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61EE" w14:textId="1E8FFE05" w:rsidR="00307FBB" w:rsidRPr="00CA7F47" w:rsidRDefault="00294C6F" w:rsidP="00F54D0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D548E">
        <w:rPr>
          <w:rFonts w:cstheme="minorHAnsi"/>
          <w:b/>
          <w:sz w:val="32"/>
          <w:szCs w:val="32"/>
        </w:rPr>
        <w:t xml:space="preserve">Frontline Data </w:t>
      </w:r>
      <w:r w:rsidR="004D548E" w:rsidRPr="004D548E">
        <w:rPr>
          <w:rFonts w:cstheme="minorHAnsi"/>
          <w:b/>
          <w:sz w:val="32"/>
          <w:szCs w:val="32"/>
        </w:rPr>
        <w:t>from Industry</w:t>
      </w:r>
      <w:r w:rsidR="00F54D0F">
        <w:rPr>
          <w:rFonts w:cstheme="minorHAnsi"/>
          <w:b/>
          <w:sz w:val="32"/>
          <w:szCs w:val="32"/>
        </w:rPr>
        <w:br/>
      </w:r>
      <w:r w:rsidR="005601F8" w:rsidRPr="00CA7F47">
        <w:rPr>
          <w:rFonts w:cstheme="minorHAnsi"/>
          <w:b/>
          <w:sz w:val="28"/>
          <w:szCs w:val="28"/>
        </w:rPr>
        <w:t xml:space="preserve">Employer-Initiated </w:t>
      </w:r>
      <w:r w:rsidR="001C1ED3" w:rsidRPr="00CA7F47">
        <w:rPr>
          <w:rFonts w:cstheme="minorHAnsi"/>
          <w:b/>
          <w:sz w:val="28"/>
          <w:szCs w:val="28"/>
        </w:rPr>
        <w:t xml:space="preserve">Contact </w:t>
      </w:r>
      <w:r w:rsidR="00D13127" w:rsidRPr="00CA7F47">
        <w:rPr>
          <w:rFonts w:cstheme="minorHAnsi"/>
          <w:b/>
          <w:sz w:val="28"/>
          <w:szCs w:val="28"/>
        </w:rPr>
        <w:t>Tracing Model for Businesses and Non-Healthcare Facilities</w:t>
      </w:r>
    </w:p>
    <w:p w14:paraId="77B1D52F" w14:textId="77777777" w:rsidR="003C5610" w:rsidRDefault="003C5610">
      <w:pPr>
        <w:rPr>
          <w:rFonts w:cstheme="minorHAnsi"/>
          <w:b/>
        </w:rPr>
      </w:pPr>
    </w:p>
    <w:p w14:paraId="191C85FA" w14:textId="77777777" w:rsidR="003C5610" w:rsidRDefault="003C5610">
      <w:pPr>
        <w:rPr>
          <w:rFonts w:cstheme="minorHAnsi"/>
          <w:b/>
        </w:rPr>
      </w:pPr>
    </w:p>
    <w:p w14:paraId="55E7D17C" w14:textId="7C4C606F" w:rsidR="00D13127" w:rsidRPr="00CA7F47" w:rsidRDefault="00D13127">
      <w:pPr>
        <w:rPr>
          <w:rFonts w:cstheme="minorHAnsi"/>
          <w:b/>
        </w:rPr>
      </w:pPr>
      <w:r w:rsidRPr="00CA7F47">
        <w:rPr>
          <w:rFonts w:cstheme="minorHAnsi"/>
          <w:b/>
        </w:rPr>
        <w:t>Abstract</w:t>
      </w:r>
    </w:p>
    <w:p w14:paraId="389D977E" w14:textId="3238C183" w:rsidR="0052324B" w:rsidRPr="00CA7F47" w:rsidRDefault="00D13127" w:rsidP="00E03212">
      <w:pPr>
        <w:rPr>
          <w:rFonts w:cstheme="minorHAnsi"/>
        </w:rPr>
      </w:pPr>
      <w:r w:rsidRPr="00CA7F47">
        <w:rPr>
          <w:rFonts w:cstheme="minorHAnsi"/>
        </w:rPr>
        <w:t xml:space="preserve">The outbreak of 2019 novel coronavirus disease (COVID-19) in Wuhan, Hubei Province, China, has spread internationally with the United States now suffering the most cases of any country on </w:t>
      </w:r>
      <w:r w:rsidR="008531D8" w:rsidRPr="00CA7F47">
        <w:rPr>
          <w:rFonts w:cstheme="minorHAnsi"/>
        </w:rPr>
        <w:t>e</w:t>
      </w:r>
      <w:r w:rsidRPr="00CA7F47">
        <w:rPr>
          <w:rFonts w:cstheme="minorHAnsi"/>
        </w:rPr>
        <w:t xml:space="preserve">arth. </w:t>
      </w:r>
      <w:r w:rsidR="00E03212" w:rsidRPr="00CA7F47">
        <w:rPr>
          <w:rFonts w:cstheme="minorHAnsi"/>
        </w:rPr>
        <w:t xml:space="preserve">COVID-19 is </w:t>
      </w:r>
      <w:r w:rsidR="00A014D8">
        <w:rPr>
          <w:rFonts w:cstheme="minorHAnsi"/>
        </w:rPr>
        <w:t xml:space="preserve">genetically </w:t>
      </w:r>
      <w:r w:rsidR="00E03212" w:rsidRPr="00CA7F47">
        <w:rPr>
          <w:rFonts w:cstheme="minorHAnsi"/>
        </w:rPr>
        <w:t>distinct from SARS-</w:t>
      </w:r>
      <w:proofErr w:type="spellStart"/>
      <w:r w:rsidR="00E03212" w:rsidRPr="00CA7F47">
        <w:rPr>
          <w:rFonts w:cstheme="minorHAnsi"/>
        </w:rPr>
        <w:t>CoV</w:t>
      </w:r>
      <w:proofErr w:type="spellEnd"/>
      <w:r w:rsidR="00E03212" w:rsidRPr="00CA7F47">
        <w:rPr>
          <w:rFonts w:cstheme="minorHAnsi"/>
        </w:rPr>
        <w:t xml:space="preserve"> and MERS-</w:t>
      </w:r>
      <w:proofErr w:type="spellStart"/>
      <w:r w:rsidR="00E03212" w:rsidRPr="00CA7F47">
        <w:rPr>
          <w:rFonts w:cstheme="minorHAnsi"/>
        </w:rPr>
        <w:t>CoV</w:t>
      </w:r>
      <w:proofErr w:type="spellEnd"/>
      <w:r w:rsidR="00E03212" w:rsidRPr="00CA7F47">
        <w:rPr>
          <w:rFonts w:cstheme="minorHAnsi"/>
        </w:rPr>
        <w:t>, yet closely related. Although not as deadly as those two diseases, evidence of COVID-19’s human-to-human transmission suggests it is more contagious than SARS-</w:t>
      </w:r>
      <w:proofErr w:type="spellStart"/>
      <w:r w:rsidR="00E03212" w:rsidRPr="00CA7F47">
        <w:rPr>
          <w:rFonts w:cstheme="minorHAnsi"/>
        </w:rPr>
        <w:t>CoV</w:t>
      </w:r>
      <w:proofErr w:type="spellEnd"/>
      <w:r w:rsidR="00E03212" w:rsidRPr="00CA7F47">
        <w:rPr>
          <w:rFonts w:cstheme="minorHAnsi"/>
        </w:rPr>
        <w:t xml:space="preserve"> or MERS-</w:t>
      </w:r>
      <w:proofErr w:type="spellStart"/>
      <w:r w:rsidR="00E03212" w:rsidRPr="00CA7F47">
        <w:rPr>
          <w:rFonts w:cstheme="minorHAnsi"/>
        </w:rPr>
        <w:t>CoV</w:t>
      </w:r>
      <w:proofErr w:type="spellEnd"/>
      <w:r w:rsidR="00E03212" w:rsidRPr="00CA7F47">
        <w:rPr>
          <w:rFonts w:cstheme="minorHAnsi"/>
        </w:rPr>
        <w:t>.</w:t>
      </w:r>
      <w:r w:rsidR="0052324B" w:rsidRPr="00CA7F47">
        <w:rPr>
          <w:rFonts w:cstheme="minorHAnsi"/>
        </w:rPr>
        <w:t xml:space="preserve"> </w:t>
      </w:r>
    </w:p>
    <w:p w14:paraId="27606396" w14:textId="32DAE3B6" w:rsidR="00D13127" w:rsidRPr="00CA7F47" w:rsidRDefault="00A014D8">
      <w:pPr>
        <w:rPr>
          <w:rFonts w:cstheme="minorHAnsi"/>
        </w:rPr>
      </w:pPr>
      <w:r>
        <w:rPr>
          <w:rFonts w:cstheme="minorHAnsi"/>
        </w:rPr>
        <w:t>P</w:t>
      </w:r>
      <w:r w:rsidR="00D13127" w:rsidRPr="00CA7F47">
        <w:rPr>
          <w:rFonts w:cstheme="minorHAnsi"/>
        </w:rPr>
        <w:t>atient characteristics, age distributions and sex ratios, and case fatality and mortality rates</w:t>
      </w:r>
      <w:r>
        <w:rPr>
          <w:rFonts w:cstheme="minorHAnsi"/>
        </w:rPr>
        <w:t xml:space="preserve"> </w:t>
      </w:r>
      <w:r w:rsidRPr="00CA7F47">
        <w:rPr>
          <w:rFonts w:cstheme="minorHAnsi"/>
        </w:rPr>
        <w:t>are already well-understood</w:t>
      </w:r>
      <w:r>
        <w:rPr>
          <w:rFonts w:cstheme="minorHAnsi"/>
        </w:rPr>
        <w:t xml:space="preserve"> by healthcare professionals</w:t>
      </w:r>
      <w:r w:rsidR="00D13127" w:rsidRPr="00CA7F47">
        <w:rPr>
          <w:rFonts w:cstheme="minorHAnsi"/>
        </w:rPr>
        <w:t xml:space="preserve">. </w:t>
      </w:r>
      <w:r>
        <w:rPr>
          <w:rFonts w:cstheme="minorHAnsi"/>
        </w:rPr>
        <w:t>This allows them to create m</w:t>
      </w:r>
      <w:r w:rsidR="00D13127" w:rsidRPr="00CA7F47">
        <w:rPr>
          <w:rFonts w:cstheme="minorHAnsi"/>
        </w:rPr>
        <w:t>eaningful models projecting the “curve” of the viral spread</w:t>
      </w:r>
      <w:r>
        <w:rPr>
          <w:rFonts w:cstheme="minorHAnsi"/>
        </w:rPr>
        <w:t xml:space="preserve"> </w:t>
      </w:r>
      <w:r w:rsidR="00D13127" w:rsidRPr="00CA7F47">
        <w:rPr>
          <w:rFonts w:cstheme="minorHAnsi"/>
        </w:rPr>
        <w:t>and anticipate</w:t>
      </w:r>
      <w:r w:rsidR="00394644">
        <w:rPr>
          <w:rFonts w:cstheme="minorHAnsi"/>
        </w:rPr>
        <w:t xml:space="preserve"> the public’s</w:t>
      </w:r>
      <w:r w:rsidR="00D13127" w:rsidRPr="00CA7F47">
        <w:rPr>
          <w:rFonts w:cstheme="minorHAnsi"/>
        </w:rPr>
        <w:t xml:space="preserve"> needs regarding beds, equipment, and consumables. </w:t>
      </w:r>
      <w:r w:rsidR="008531D8" w:rsidRPr="00CA7F47">
        <w:rPr>
          <w:rFonts w:cstheme="minorHAnsi"/>
        </w:rPr>
        <w:t>A robust t</w:t>
      </w:r>
      <w:r w:rsidR="00D13127" w:rsidRPr="00CA7F47">
        <w:rPr>
          <w:rFonts w:cstheme="minorHAnsi"/>
        </w:rPr>
        <w:t xml:space="preserve">esting </w:t>
      </w:r>
      <w:r w:rsidR="008531D8" w:rsidRPr="00CA7F47">
        <w:rPr>
          <w:rFonts w:cstheme="minorHAnsi"/>
        </w:rPr>
        <w:t xml:space="preserve">plan </w:t>
      </w:r>
      <w:r w:rsidR="00D13127" w:rsidRPr="00CA7F47">
        <w:rPr>
          <w:rFonts w:cstheme="minorHAnsi"/>
        </w:rPr>
        <w:t>will</w:t>
      </w:r>
      <w:r w:rsidR="00A533E1">
        <w:rPr>
          <w:rFonts w:cstheme="minorHAnsi"/>
        </w:rPr>
        <w:t xml:space="preserve"> improve</w:t>
      </w:r>
      <w:r w:rsidR="00D13127" w:rsidRPr="00CA7F47">
        <w:rPr>
          <w:rFonts w:cstheme="minorHAnsi"/>
        </w:rPr>
        <w:t xml:space="preserve"> the accuracy of these models and allow for </w:t>
      </w:r>
      <w:r>
        <w:rPr>
          <w:rFonts w:cstheme="minorHAnsi"/>
        </w:rPr>
        <w:t>increasingly</w:t>
      </w:r>
      <w:r w:rsidR="00D13127" w:rsidRPr="00CA7F47">
        <w:rPr>
          <w:rFonts w:cstheme="minorHAnsi"/>
        </w:rPr>
        <w:t xml:space="preserve"> accurate projections. </w:t>
      </w:r>
    </w:p>
    <w:p w14:paraId="37D93FCB" w14:textId="0749DAA5" w:rsidR="00A858C0" w:rsidRPr="00CA7F47" w:rsidRDefault="00660B57">
      <w:pPr>
        <w:rPr>
          <w:rFonts w:cstheme="minorHAnsi"/>
        </w:rPr>
      </w:pPr>
      <w:r>
        <w:rPr>
          <w:rFonts w:cstheme="minorHAnsi"/>
        </w:rPr>
        <w:t xml:space="preserve">There are </w:t>
      </w:r>
      <w:r w:rsidR="00EC2FD0" w:rsidRPr="00CA7F47">
        <w:rPr>
          <w:rFonts w:cstheme="minorHAnsi"/>
        </w:rPr>
        <w:t xml:space="preserve">two essential </w:t>
      </w:r>
      <w:r w:rsidR="00A858C0" w:rsidRPr="00CA7F47">
        <w:rPr>
          <w:rFonts w:cstheme="minorHAnsi"/>
        </w:rPr>
        <w:t>elements</w:t>
      </w:r>
      <w:r>
        <w:rPr>
          <w:rFonts w:cstheme="minorHAnsi"/>
        </w:rPr>
        <w:t>,</w:t>
      </w:r>
      <w:r w:rsidR="00A858C0" w:rsidRPr="00CA7F47">
        <w:rPr>
          <w:rFonts w:cstheme="minorHAnsi"/>
        </w:rPr>
        <w:t xml:space="preserve"> crucial to easing social distancing restrictions and allowing businesses to </w:t>
      </w:r>
      <w:r w:rsidR="00A014D8">
        <w:rPr>
          <w:rFonts w:cstheme="minorHAnsi"/>
        </w:rPr>
        <w:t>re-</w:t>
      </w:r>
      <w:r w:rsidR="00A858C0" w:rsidRPr="00CA7F47">
        <w:rPr>
          <w:rFonts w:cstheme="minorHAnsi"/>
        </w:rPr>
        <w:t xml:space="preserve">open and the economy to stabilize: 1) </w:t>
      </w:r>
      <w:r>
        <w:rPr>
          <w:rFonts w:cstheme="minorHAnsi"/>
        </w:rPr>
        <w:t xml:space="preserve">real-time </w:t>
      </w:r>
      <w:r w:rsidR="00A858C0" w:rsidRPr="00CA7F47">
        <w:rPr>
          <w:rFonts w:cstheme="minorHAnsi"/>
        </w:rPr>
        <w:t>analysis of viral spread</w:t>
      </w:r>
      <w:r w:rsidR="002849BD" w:rsidRPr="00CA7F47">
        <w:rPr>
          <w:rFonts w:cstheme="minorHAnsi"/>
        </w:rPr>
        <w:t xml:space="preserve"> through contact investigations</w:t>
      </w:r>
      <w:r w:rsidR="00A858C0" w:rsidRPr="00CA7F47">
        <w:rPr>
          <w:rFonts w:cstheme="minorHAnsi"/>
        </w:rPr>
        <w:t xml:space="preserve"> and 2) ongoing analysis</w:t>
      </w:r>
      <w:r w:rsidR="00A54A53" w:rsidRPr="00CA7F47">
        <w:rPr>
          <w:rFonts w:cstheme="minorHAnsi"/>
        </w:rPr>
        <w:t xml:space="preserve"> through </w:t>
      </w:r>
      <w:r w:rsidR="002849BD" w:rsidRPr="00CA7F47">
        <w:rPr>
          <w:rFonts w:cstheme="minorHAnsi"/>
        </w:rPr>
        <w:t>persistent testing</w:t>
      </w:r>
      <w:r w:rsidR="00A858C0" w:rsidRPr="00CA7F47">
        <w:rPr>
          <w:rFonts w:cstheme="minorHAnsi"/>
        </w:rPr>
        <w:t>.</w:t>
      </w:r>
    </w:p>
    <w:p w14:paraId="24712178" w14:textId="6477583F" w:rsidR="00A858C0" w:rsidRDefault="00A858C0">
      <w:pPr>
        <w:rPr>
          <w:rFonts w:cstheme="minorHAnsi"/>
        </w:rPr>
      </w:pPr>
      <w:r w:rsidRPr="00CA7F47">
        <w:rPr>
          <w:rFonts w:cstheme="minorHAnsi"/>
        </w:rPr>
        <w:t xml:space="preserve">To ensure the public’s safety during this </w:t>
      </w:r>
      <w:r w:rsidR="00095D9C">
        <w:rPr>
          <w:rFonts w:cstheme="minorHAnsi"/>
        </w:rPr>
        <w:t>c</w:t>
      </w:r>
      <w:r w:rsidRPr="00CA7F47">
        <w:rPr>
          <w:rFonts w:cstheme="minorHAnsi"/>
        </w:rPr>
        <w:t xml:space="preserve">risis, this paper presents a method to conduct </w:t>
      </w:r>
      <w:r w:rsidR="00A014D8">
        <w:rPr>
          <w:rFonts w:cstheme="minorHAnsi"/>
        </w:rPr>
        <w:t xml:space="preserve">Employer-Initiated Contact Tracing </w:t>
      </w:r>
      <w:r w:rsidR="002B23A2" w:rsidRPr="00CA7F47">
        <w:rPr>
          <w:rFonts w:cstheme="minorHAnsi"/>
        </w:rPr>
        <w:t>in non-healthcare and business setting</w:t>
      </w:r>
      <w:r w:rsidR="00EC2FD0" w:rsidRPr="00CA7F47">
        <w:rPr>
          <w:rFonts w:cstheme="minorHAnsi"/>
        </w:rPr>
        <w:t>s</w:t>
      </w:r>
      <w:r w:rsidR="002B23A2" w:rsidRPr="00CA7F47">
        <w:rPr>
          <w:rFonts w:cstheme="minorHAnsi"/>
        </w:rPr>
        <w:t xml:space="preserve"> </w:t>
      </w:r>
      <w:r w:rsidRPr="00CA7F47">
        <w:rPr>
          <w:rFonts w:cstheme="minorHAnsi"/>
        </w:rPr>
        <w:t xml:space="preserve">to </w:t>
      </w:r>
      <w:r w:rsidR="00A014D8">
        <w:rPr>
          <w:rFonts w:cstheme="minorHAnsi"/>
        </w:rPr>
        <w:t xml:space="preserve">support public health </w:t>
      </w:r>
      <w:r w:rsidRPr="00CA7F47">
        <w:rPr>
          <w:rFonts w:cstheme="minorHAnsi"/>
        </w:rPr>
        <w:t>monitor</w:t>
      </w:r>
      <w:r w:rsidR="00A014D8">
        <w:rPr>
          <w:rFonts w:cstheme="minorHAnsi"/>
        </w:rPr>
        <w:t>ing</w:t>
      </w:r>
      <w:r w:rsidRPr="00CA7F47">
        <w:rPr>
          <w:rFonts w:cstheme="minorHAnsi"/>
        </w:rPr>
        <w:t xml:space="preserve"> and improve strategic targeting of limited resources. </w:t>
      </w:r>
    </w:p>
    <w:p w14:paraId="51815682" w14:textId="77777777" w:rsidR="003C5610" w:rsidRPr="00CA7F47" w:rsidRDefault="003C5610">
      <w:pPr>
        <w:rPr>
          <w:rFonts w:cstheme="minorHAnsi"/>
        </w:rPr>
      </w:pPr>
    </w:p>
    <w:p w14:paraId="231DC074" w14:textId="7B8AB2A0" w:rsidR="00D13127" w:rsidRPr="00CA7F47" w:rsidRDefault="00D13127">
      <w:pPr>
        <w:rPr>
          <w:rFonts w:cstheme="minorHAnsi"/>
          <w:b/>
        </w:rPr>
      </w:pPr>
      <w:r w:rsidRPr="00CA7F47">
        <w:rPr>
          <w:rFonts w:cstheme="minorHAnsi"/>
          <w:b/>
        </w:rPr>
        <w:t>Introduction</w:t>
      </w:r>
    </w:p>
    <w:p w14:paraId="2968490F" w14:textId="05A10E7B" w:rsidR="00C3281B" w:rsidRPr="00CA7F47" w:rsidRDefault="00060629">
      <w:pPr>
        <w:rPr>
          <w:rFonts w:cstheme="minorHAnsi"/>
        </w:rPr>
      </w:pPr>
      <w:r w:rsidRPr="00CA7F47">
        <w:rPr>
          <w:rFonts w:cstheme="minorHAnsi"/>
        </w:rPr>
        <w:t>Tracing (aka</w:t>
      </w:r>
      <w:r w:rsidR="00C3281B" w:rsidRPr="00CA7F47">
        <w:rPr>
          <w:rFonts w:cstheme="minorHAnsi"/>
        </w:rPr>
        <w:t>,</w:t>
      </w:r>
      <w:r w:rsidRPr="00CA7F47">
        <w:rPr>
          <w:rFonts w:cstheme="minorHAnsi"/>
        </w:rPr>
        <w:t xml:space="preserve"> “p</w:t>
      </w:r>
      <w:r w:rsidR="003D1C02" w:rsidRPr="00CA7F47">
        <w:rPr>
          <w:rFonts w:cstheme="minorHAnsi"/>
        </w:rPr>
        <w:t>ublic health surveillance</w:t>
      </w:r>
      <w:r w:rsidRPr="00CA7F47">
        <w:rPr>
          <w:rFonts w:cstheme="minorHAnsi"/>
        </w:rPr>
        <w:t>”)</w:t>
      </w:r>
      <w:r w:rsidR="003D1C02" w:rsidRPr="00CA7F47">
        <w:rPr>
          <w:rFonts w:cstheme="minorHAnsi"/>
        </w:rPr>
        <w:t xml:space="preserve"> is the “systemic, ongoing, collection, management, analysis, and interpretation of data </w:t>
      </w:r>
      <w:r w:rsidR="00A00BFD" w:rsidRPr="00CA7F47">
        <w:rPr>
          <w:rFonts w:cstheme="minorHAnsi"/>
        </w:rPr>
        <w:t xml:space="preserve">followed by the dissemination of these data to public health programs to stimulate </w:t>
      </w:r>
      <w:r w:rsidR="00F32B7A" w:rsidRPr="00CA7F47">
        <w:rPr>
          <w:rFonts w:cstheme="minorHAnsi"/>
        </w:rPr>
        <w:t>public health action.” (CDC, MMWR, July 27, 2012).</w:t>
      </w:r>
      <w:r w:rsidR="00805007" w:rsidRPr="00CA7F47">
        <w:rPr>
          <w:rFonts w:cstheme="minorHAnsi"/>
        </w:rPr>
        <w:t xml:space="preserve"> </w:t>
      </w:r>
      <w:r w:rsidR="00847AE7" w:rsidRPr="00CA7F47">
        <w:rPr>
          <w:rFonts w:cstheme="minorHAnsi"/>
        </w:rPr>
        <w:t xml:space="preserve">Typically used to detect epidemics before they </w:t>
      </w:r>
      <w:r w:rsidR="00B403DE" w:rsidRPr="00CA7F47">
        <w:rPr>
          <w:rFonts w:cstheme="minorHAnsi"/>
        </w:rPr>
        <w:t xml:space="preserve">overwhelm a population, this process is also used to define the </w:t>
      </w:r>
      <w:r w:rsidR="00944F49" w:rsidRPr="00CA7F47">
        <w:rPr>
          <w:rFonts w:cstheme="minorHAnsi"/>
        </w:rPr>
        <w:t xml:space="preserve">scope and magnitude of public health threats. It is this latter purpose that will inform </w:t>
      </w:r>
      <w:r w:rsidR="00496EC4" w:rsidRPr="00CA7F47">
        <w:rPr>
          <w:rFonts w:cstheme="minorHAnsi"/>
        </w:rPr>
        <w:t xml:space="preserve">and equip political and business leaders with timely information to </w:t>
      </w:r>
      <w:r w:rsidR="0044115E" w:rsidRPr="00CA7F47">
        <w:rPr>
          <w:rFonts w:cstheme="minorHAnsi"/>
        </w:rPr>
        <w:t>disrupt the spread of COVID-19.</w:t>
      </w:r>
      <w:r w:rsidR="00A014D8" w:rsidRPr="00A014D8">
        <w:rPr>
          <w:rFonts w:cstheme="minorHAnsi"/>
        </w:rPr>
        <w:t xml:space="preserve"> </w:t>
      </w:r>
      <w:r w:rsidR="00A014D8">
        <w:rPr>
          <w:rFonts w:cstheme="minorHAnsi"/>
        </w:rPr>
        <w:t xml:space="preserve">Healthcare </w:t>
      </w:r>
      <w:r w:rsidR="00A014D8" w:rsidRPr="00CA7F47">
        <w:rPr>
          <w:rFonts w:cstheme="minorHAnsi"/>
        </w:rPr>
        <w:t xml:space="preserve">professionals are entrusted to use this data to advance public health and protect the confidentiality of </w:t>
      </w:r>
      <w:r w:rsidR="00A014D8">
        <w:rPr>
          <w:rFonts w:cstheme="minorHAnsi"/>
        </w:rPr>
        <w:t xml:space="preserve">all </w:t>
      </w:r>
      <w:r w:rsidR="00A014D8" w:rsidRPr="00CA7F47">
        <w:rPr>
          <w:rFonts w:cstheme="minorHAnsi"/>
        </w:rPr>
        <w:t>persons represent</w:t>
      </w:r>
      <w:r w:rsidR="00A014D8">
        <w:rPr>
          <w:rFonts w:cstheme="minorHAnsi"/>
        </w:rPr>
        <w:t>ed by the data</w:t>
      </w:r>
      <w:r w:rsidR="00A014D8" w:rsidRPr="00CA7F47">
        <w:rPr>
          <w:rFonts w:cstheme="minorHAnsi"/>
        </w:rPr>
        <w:t>. Contact tracing followed by treatment or isolation, is a key control measure in the battle against infectious diseases.</w:t>
      </w:r>
    </w:p>
    <w:p w14:paraId="64239616" w14:textId="11B3AF7E" w:rsidR="003C5610" w:rsidRDefault="00297F25" w:rsidP="003C45D5">
      <w:pPr>
        <w:rPr>
          <w:rFonts w:cstheme="minorHAnsi"/>
        </w:rPr>
      </w:pPr>
      <w:r w:rsidRPr="00CA7F47">
        <w:rPr>
          <w:rFonts w:cstheme="minorHAnsi"/>
        </w:rPr>
        <w:t>Detecting COVID-19 in a workforce or population begins with evaluating individuals.</w:t>
      </w:r>
      <w:r>
        <w:rPr>
          <w:rFonts w:cstheme="minorHAnsi"/>
        </w:rPr>
        <w:t xml:space="preserve"> </w:t>
      </w:r>
      <w:r w:rsidR="00C3281B" w:rsidRPr="00CA7F47">
        <w:rPr>
          <w:rFonts w:cstheme="minorHAnsi"/>
        </w:rPr>
        <w:t>C</w:t>
      </w:r>
      <w:r w:rsidR="00A347CA" w:rsidRPr="00CA7F47">
        <w:rPr>
          <w:rFonts w:cstheme="minorHAnsi"/>
        </w:rPr>
        <w:t xml:space="preserve">OVID-19 presents unique challenges for businesses and non-healthcare facilities </w:t>
      </w:r>
      <w:r w:rsidR="0075648E" w:rsidRPr="00CA7F47">
        <w:rPr>
          <w:rFonts w:cstheme="minorHAnsi"/>
        </w:rPr>
        <w:t xml:space="preserve">as the </w:t>
      </w:r>
      <w:r w:rsidR="0071755B">
        <w:rPr>
          <w:rFonts w:cstheme="minorHAnsi"/>
        </w:rPr>
        <w:t xml:space="preserve">2 to </w:t>
      </w:r>
      <w:r w:rsidR="0075648E" w:rsidRPr="00CA7F47">
        <w:rPr>
          <w:rFonts w:cstheme="minorHAnsi"/>
        </w:rPr>
        <w:t>14-day dormancy period between exposure and symptom</w:t>
      </w:r>
      <w:r w:rsidR="00A10561" w:rsidRPr="00CA7F47">
        <w:rPr>
          <w:rFonts w:cstheme="minorHAnsi"/>
        </w:rPr>
        <w:t>s</w:t>
      </w:r>
      <w:r w:rsidR="0075648E" w:rsidRPr="00CA7F47">
        <w:rPr>
          <w:rFonts w:cstheme="minorHAnsi"/>
        </w:rPr>
        <w:t xml:space="preserve"> </w:t>
      </w:r>
      <w:r w:rsidR="00A10561" w:rsidRPr="00CA7F47">
        <w:rPr>
          <w:rFonts w:cstheme="minorHAnsi"/>
        </w:rPr>
        <w:t>c</w:t>
      </w:r>
      <w:r w:rsidR="000A6C25">
        <w:rPr>
          <w:rFonts w:cstheme="minorHAnsi"/>
        </w:rPr>
        <w:t>ould</w:t>
      </w:r>
      <w:r w:rsidR="00A10561" w:rsidRPr="00CA7F47">
        <w:rPr>
          <w:rFonts w:cstheme="minorHAnsi"/>
        </w:rPr>
        <w:t xml:space="preserve"> lead to risky behavior and a false sense of security.</w:t>
      </w:r>
      <w:r w:rsidR="0091628E" w:rsidRPr="00CA7F47">
        <w:rPr>
          <w:rFonts w:cstheme="minorHAnsi"/>
        </w:rPr>
        <w:t xml:space="preserve"> </w:t>
      </w:r>
      <w:r w:rsidR="00B4040C" w:rsidRPr="00CA7F47">
        <w:rPr>
          <w:rFonts w:cstheme="minorHAnsi"/>
        </w:rPr>
        <w:t xml:space="preserve">Every case of COVID-19 began as a contact, thus it stands to reason that </w:t>
      </w:r>
      <w:r w:rsidR="00B4040C">
        <w:rPr>
          <w:rFonts w:cstheme="minorHAnsi"/>
        </w:rPr>
        <w:t>m</w:t>
      </w:r>
      <w:r w:rsidR="00B4040C" w:rsidRPr="00CA7F47">
        <w:rPr>
          <w:rFonts w:cstheme="minorHAnsi"/>
        </w:rPr>
        <w:t>aintaining social distance,</w:t>
      </w:r>
      <w:r w:rsidR="00B4040C">
        <w:rPr>
          <w:rFonts w:cstheme="minorHAnsi"/>
        </w:rPr>
        <w:t xml:space="preserve"> consistent</w:t>
      </w:r>
      <w:r w:rsidR="00B4040C" w:rsidRPr="00CA7F47">
        <w:rPr>
          <w:rFonts w:cstheme="minorHAnsi"/>
        </w:rPr>
        <w:t xml:space="preserve"> use </w:t>
      </w:r>
      <w:r w:rsidR="00B4040C" w:rsidRPr="00CA7F47">
        <w:rPr>
          <w:rFonts w:cstheme="minorHAnsi"/>
        </w:rPr>
        <w:lastRenderedPageBreak/>
        <w:t xml:space="preserve">of masks, and handwashing </w:t>
      </w:r>
      <w:r w:rsidR="00B4040C">
        <w:rPr>
          <w:rFonts w:cstheme="minorHAnsi"/>
        </w:rPr>
        <w:t xml:space="preserve">can </w:t>
      </w:r>
      <w:r w:rsidR="00B4040C" w:rsidRPr="00CA7F47">
        <w:rPr>
          <w:rFonts w:cstheme="minorHAnsi"/>
        </w:rPr>
        <w:t xml:space="preserve">provide significant protection from contracting and transmitting the virus. </w:t>
      </w:r>
      <w:r w:rsidR="001E6A66">
        <w:rPr>
          <w:rFonts w:cstheme="minorHAnsi"/>
        </w:rPr>
        <w:t>Ideally e</w:t>
      </w:r>
      <w:r w:rsidR="001E6A66" w:rsidRPr="00CA7F47">
        <w:rPr>
          <w:rFonts w:cstheme="minorHAnsi"/>
        </w:rPr>
        <w:t xml:space="preserve">very person in a business </w:t>
      </w:r>
      <w:r w:rsidR="001E6A66">
        <w:rPr>
          <w:rFonts w:cstheme="minorHAnsi"/>
        </w:rPr>
        <w:t>w</w:t>
      </w:r>
      <w:r w:rsidR="001E6A66" w:rsidRPr="00CA7F47">
        <w:rPr>
          <w:rFonts w:cstheme="minorHAnsi"/>
        </w:rPr>
        <w:t xml:space="preserve">ould be tested regularly, along with </w:t>
      </w:r>
      <w:r w:rsidR="001E6A66">
        <w:rPr>
          <w:rFonts w:cstheme="minorHAnsi"/>
        </w:rPr>
        <w:t xml:space="preserve">consistent </w:t>
      </w:r>
      <w:r w:rsidR="001E6A66" w:rsidRPr="00CA7F47">
        <w:rPr>
          <w:rFonts w:cstheme="minorHAnsi"/>
        </w:rPr>
        <w:t xml:space="preserve">messaging </w:t>
      </w:r>
      <w:r w:rsidR="00535536">
        <w:rPr>
          <w:rFonts w:cstheme="minorHAnsi"/>
        </w:rPr>
        <w:t>on all</w:t>
      </w:r>
      <w:r w:rsidR="001E6A66" w:rsidRPr="00CA7F47">
        <w:rPr>
          <w:rFonts w:cstheme="minorHAnsi"/>
        </w:rPr>
        <w:t xml:space="preserve"> </w:t>
      </w:r>
      <w:r w:rsidR="001E6A66">
        <w:rPr>
          <w:rFonts w:cstheme="minorHAnsi"/>
        </w:rPr>
        <w:t>p</w:t>
      </w:r>
      <w:r w:rsidR="001E6A66" w:rsidRPr="00CA7F47">
        <w:rPr>
          <w:rFonts w:cstheme="minorHAnsi"/>
        </w:rPr>
        <w:t>reventative measures.</w:t>
      </w:r>
    </w:p>
    <w:p w14:paraId="65F8760C" w14:textId="77777777" w:rsidR="003C5610" w:rsidRDefault="003C5610" w:rsidP="003C5610">
      <w:pPr>
        <w:rPr>
          <w:rFonts w:cstheme="minorHAnsi"/>
          <w:b/>
          <w:iCs/>
        </w:rPr>
      </w:pPr>
    </w:p>
    <w:p w14:paraId="026FA9F7" w14:textId="69E08919" w:rsidR="0069294E" w:rsidRPr="003C5610" w:rsidRDefault="0069294E" w:rsidP="003C5610">
      <w:pPr>
        <w:rPr>
          <w:rFonts w:cstheme="minorHAnsi"/>
          <w:b/>
          <w:iCs/>
        </w:rPr>
      </w:pPr>
      <w:r w:rsidRPr="003C5610">
        <w:rPr>
          <w:rFonts w:cstheme="minorHAnsi"/>
          <w:b/>
          <w:iCs/>
        </w:rPr>
        <w:t xml:space="preserve">Challenges </w:t>
      </w:r>
      <w:r w:rsidR="008673F0" w:rsidRPr="003C5610">
        <w:rPr>
          <w:rFonts w:cstheme="minorHAnsi"/>
          <w:b/>
          <w:iCs/>
        </w:rPr>
        <w:t>in the Workplace</w:t>
      </w:r>
    </w:p>
    <w:p w14:paraId="01C3307E" w14:textId="6A687D2B" w:rsidR="00070565" w:rsidRPr="00CA7F47" w:rsidRDefault="00070565" w:rsidP="0069294E">
      <w:pPr>
        <w:rPr>
          <w:rFonts w:cstheme="minorHAnsi"/>
        </w:rPr>
      </w:pPr>
      <w:r w:rsidRPr="00CA7F47">
        <w:rPr>
          <w:rFonts w:cstheme="minorHAnsi"/>
          <w:i/>
        </w:rPr>
        <w:t>Testing</w:t>
      </w:r>
      <w:r w:rsidRPr="00CA7F47">
        <w:rPr>
          <w:rFonts w:cstheme="minorHAnsi"/>
        </w:rPr>
        <w:t xml:space="preserve">: </w:t>
      </w:r>
      <w:r w:rsidR="008D4354" w:rsidRPr="00CA7F47">
        <w:rPr>
          <w:rFonts w:cstheme="minorHAnsi"/>
        </w:rPr>
        <w:t>While t</w:t>
      </w:r>
      <w:r w:rsidR="0069294E" w:rsidRPr="00CA7F47">
        <w:rPr>
          <w:rFonts w:cstheme="minorHAnsi"/>
        </w:rPr>
        <w:t>esting</w:t>
      </w:r>
      <w:r w:rsidR="008D4354" w:rsidRPr="00CA7F47">
        <w:rPr>
          <w:rFonts w:cstheme="minorHAnsi"/>
        </w:rPr>
        <w:t xml:space="preserve"> is essential to reopening businesses, </w:t>
      </w:r>
      <w:r w:rsidR="00760D3A" w:rsidRPr="00CA7F47">
        <w:rPr>
          <w:rFonts w:cstheme="minorHAnsi"/>
        </w:rPr>
        <w:t xml:space="preserve">test </w:t>
      </w:r>
      <w:r w:rsidR="008D4354" w:rsidRPr="00CA7F47">
        <w:rPr>
          <w:rFonts w:cstheme="minorHAnsi"/>
        </w:rPr>
        <w:t>results</w:t>
      </w:r>
      <w:r w:rsidR="00760D3A" w:rsidRPr="00CA7F47">
        <w:rPr>
          <w:rFonts w:cstheme="minorHAnsi"/>
        </w:rPr>
        <w:t xml:space="preserve"> reflect </w:t>
      </w:r>
      <w:r w:rsidR="00DB689B" w:rsidRPr="00CA7F47">
        <w:rPr>
          <w:rFonts w:cstheme="minorHAnsi"/>
        </w:rPr>
        <w:t xml:space="preserve">only past exposure (in the form of antibodies) </w:t>
      </w:r>
      <w:r w:rsidR="00740318" w:rsidRPr="00CA7F47">
        <w:rPr>
          <w:rFonts w:cstheme="minorHAnsi"/>
        </w:rPr>
        <w:t xml:space="preserve">or active infection (symptomatic/asymptomatic). </w:t>
      </w:r>
      <w:r w:rsidR="007C046E" w:rsidRPr="00CA7F47">
        <w:rPr>
          <w:rFonts w:cstheme="minorHAnsi"/>
        </w:rPr>
        <w:t xml:space="preserve">A person can be exposed </w:t>
      </w:r>
      <w:r w:rsidR="00661F6B">
        <w:rPr>
          <w:rFonts w:cstheme="minorHAnsi"/>
        </w:rPr>
        <w:t xml:space="preserve">and infected </w:t>
      </w:r>
      <w:r w:rsidR="007C046E" w:rsidRPr="00CA7F47">
        <w:rPr>
          <w:rFonts w:cstheme="minorHAnsi"/>
        </w:rPr>
        <w:t>and not</w:t>
      </w:r>
      <w:r w:rsidR="00642D37" w:rsidRPr="00CA7F47">
        <w:rPr>
          <w:rFonts w:cstheme="minorHAnsi"/>
        </w:rPr>
        <w:t xml:space="preserve"> </w:t>
      </w:r>
      <w:r w:rsidR="00A018E0" w:rsidRPr="00CA7F47">
        <w:rPr>
          <w:rFonts w:cstheme="minorHAnsi"/>
        </w:rPr>
        <w:t>yet have antibodies in their system, nor be symptomatic</w:t>
      </w:r>
      <w:r w:rsidR="00D0154C" w:rsidRPr="00CA7F47">
        <w:rPr>
          <w:rFonts w:cstheme="minorHAnsi"/>
        </w:rPr>
        <w:t xml:space="preserve"> for 48 hours or more</w:t>
      </w:r>
      <w:r w:rsidR="00F850FF" w:rsidRPr="00CA7F47">
        <w:rPr>
          <w:rFonts w:cstheme="minorHAnsi"/>
        </w:rPr>
        <w:t xml:space="preserve">. This lag </w:t>
      </w:r>
      <w:r w:rsidRPr="00CA7F47">
        <w:rPr>
          <w:rFonts w:cstheme="minorHAnsi"/>
        </w:rPr>
        <w:t xml:space="preserve">between exposure and a positive test </w:t>
      </w:r>
      <w:r w:rsidR="00F0466C">
        <w:rPr>
          <w:rFonts w:cstheme="minorHAnsi"/>
        </w:rPr>
        <w:t xml:space="preserve">result </w:t>
      </w:r>
      <w:r w:rsidRPr="00CA7F47">
        <w:rPr>
          <w:rFonts w:cstheme="minorHAnsi"/>
        </w:rPr>
        <w:t>could lead to a false negative result</w:t>
      </w:r>
      <w:r w:rsidR="000222B8">
        <w:rPr>
          <w:rFonts w:cstheme="minorHAnsi"/>
        </w:rPr>
        <w:t xml:space="preserve"> and possible spread of the virus</w:t>
      </w:r>
      <w:r w:rsidRPr="00CA7F47">
        <w:rPr>
          <w:rFonts w:cstheme="minorHAnsi"/>
        </w:rPr>
        <w:t xml:space="preserve">. </w:t>
      </w:r>
    </w:p>
    <w:p w14:paraId="2261804F" w14:textId="551A5547" w:rsidR="00105BAF" w:rsidRPr="00CA7F47" w:rsidRDefault="0089350D" w:rsidP="008803ED">
      <w:pPr>
        <w:rPr>
          <w:rFonts w:cstheme="minorHAnsi"/>
          <w:i/>
        </w:rPr>
      </w:pPr>
      <w:r w:rsidRPr="00CA7F47">
        <w:rPr>
          <w:rFonts w:cstheme="minorHAnsi"/>
          <w:i/>
        </w:rPr>
        <w:t>Clinical Training</w:t>
      </w:r>
      <w:r w:rsidR="00A51DCE" w:rsidRPr="00CA7F47">
        <w:rPr>
          <w:rFonts w:cstheme="minorHAnsi"/>
        </w:rPr>
        <w:t>:</w:t>
      </w:r>
      <w:r w:rsidR="00B269A0" w:rsidRPr="00CA7F47">
        <w:rPr>
          <w:rFonts w:cstheme="minorHAnsi"/>
        </w:rPr>
        <w:t xml:space="preserve"> </w:t>
      </w:r>
      <w:r w:rsidR="001B6905" w:rsidRPr="00CA7F47">
        <w:rPr>
          <w:rFonts w:cstheme="minorHAnsi"/>
        </w:rPr>
        <w:t xml:space="preserve">Businesses are not expected to be expert in detecting or identifying symptoms in their </w:t>
      </w:r>
      <w:r w:rsidR="00BB3414" w:rsidRPr="00CA7F47">
        <w:rPr>
          <w:rFonts w:cstheme="minorHAnsi"/>
        </w:rPr>
        <w:t>employees</w:t>
      </w:r>
      <w:r w:rsidR="001B6905" w:rsidRPr="00CA7F47">
        <w:rPr>
          <w:rFonts w:cstheme="minorHAnsi"/>
        </w:rPr>
        <w:t>.</w:t>
      </w:r>
      <w:r w:rsidR="0071755B">
        <w:rPr>
          <w:rFonts w:cstheme="minorHAnsi"/>
        </w:rPr>
        <w:t xml:space="preserve"> T</w:t>
      </w:r>
      <w:r w:rsidR="002A08C8" w:rsidRPr="00CA7F47">
        <w:rPr>
          <w:rFonts w:cstheme="minorHAnsi"/>
        </w:rPr>
        <w:t xml:space="preserve">his </w:t>
      </w:r>
      <w:r w:rsidR="00FB5DEE">
        <w:rPr>
          <w:rFonts w:cstheme="minorHAnsi"/>
        </w:rPr>
        <w:t xml:space="preserve">plan </w:t>
      </w:r>
      <w:r w:rsidR="002A08C8" w:rsidRPr="00CA7F47">
        <w:rPr>
          <w:rFonts w:cstheme="minorHAnsi"/>
        </w:rPr>
        <w:t>recommend</w:t>
      </w:r>
      <w:r w:rsidR="00FB5DEE">
        <w:rPr>
          <w:rFonts w:cstheme="minorHAnsi"/>
        </w:rPr>
        <w:t xml:space="preserve">s </w:t>
      </w:r>
      <w:r w:rsidR="002A08C8" w:rsidRPr="00CA7F47">
        <w:rPr>
          <w:rFonts w:cstheme="minorHAnsi"/>
        </w:rPr>
        <w:t>evaluat</w:t>
      </w:r>
      <w:r w:rsidR="00BB58E5">
        <w:rPr>
          <w:rFonts w:cstheme="minorHAnsi"/>
        </w:rPr>
        <w:t>ing</w:t>
      </w:r>
      <w:r w:rsidR="002A08C8" w:rsidRPr="00CA7F47">
        <w:rPr>
          <w:rFonts w:cstheme="minorHAnsi"/>
        </w:rPr>
        <w:t xml:space="preserve"> every employee, every day, for any of the </w:t>
      </w:r>
      <w:r w:rsidR="00BB3414" w:rsidRPr="00CA7F47">
        <w:rPr>
          <w:rFonts w:cstheme="minorHAnsi"/>
        </w:rPr>
        <w:t xml:space="preserve">recognized COVID-19 symptoms: </w:t>
      </w:r>
      <w:r w:rsidR="00EC299F">
        <w:rPr>
          <w:rFonts w:cstheme="minorHAnsi"/>
        </w:rPr>
        <w:t>g</w:t>
      </w:r>
      <w:r w:rsidR="000A493B">
        <w:rPr>
          <w:rFonts w:cstheme="minorHAnsi"/>
        </w:rPr>
        <w:t xml:space="preserve">eneral flu-like symptoms, </w:t>
      </w:r>
      <w:r w:rsidR="00EC299F">
        <w:rPr>
          <w:rFonts w:cstheme="minorHAnsi"/>
        </w:rPr>
        <w:t>f</w:t>
      </w:r>
      <w:r w:rsidR="00BB3414" w:rsidRPr="00CA7F47">
        <w:rPr>
          <w:rFonts w:cstheme="minorHAnsi"/>
        </w:rPr>
        <w:t xml:space="preserve">ever, </w:t>
      </w:r>
      <w:r w:rsidR="00EC299F">
        <w:rPr>
          <w:rFonts w:cstheme="minorHAnsi"/>
        </w:rPr>
        <w:t>c</w:t>
      </w:r>
      <w:r w:rsidR="00BB3414" w:rsidRPr="00CA7F47">
        <w:rPr>
          <w:rFonts w:cstheme="minorHAnsi"/>
        </w:rPr>
        <w:t xml:space="preserve">ough, </w:t>
      </w:r>
      <w:r w:rsidR="00EC299F">
        <w:rPr>
          <w:rFonts w:cstheme="minorHAnsi"/>
        </w:rPr>
        <w:t>s</w:t>
      </w:r>
      <w:r w:rsidR="00BB3414" w:rsidRPr="00CA7F47">
        <w:rPr>
          <w:rFonts w:cstheme="minorHAnsi"/>
        </w:rPr>
        <w:t xml:space="preserve">hortness of breath or difficulty breathing, </w:t>
      </w:r>
      <w:r w:rsidR="00EC299F">
        <w:rPr>
          <w:rFonts w:cstheme="minorHAnsi"/>
        </w:rPr>
        <w:t>c</w:t>
      </w:r>
      <w:r w:rsidR="00BB3414" w:rsidRPr="00CA7F47">
        <w:rPr>
          <w:rFonts w:cstheme="minorHAnsi"/>
        </w:rPr>
        <w:t xml:space="preserve">hills, </w:t>
      </w:r>
      <w:r w:rsidR="00EC299F">
        <w:rPr>
          <w:rFonts w:cstheme="minorHAnsi"/>
        </w:rPr>
        <w:t>r</w:t>
      </w:r>
      <w:r w:rsidR="00BB3414" w:rsidRPr="00CA7F47">
        <w:rPr>
          <w:rFonts w:cstheme="minorHAnsi"/>
        </w:rPr>
        <w:t xml:space="preserve">epeated shaking with chills, </w:t>
      </w:r>
      <w:r w:rsidR="00EC299F">
        <w:rPr>
          <w:rFonts w:cstheme="minorHAnsi"/>
        </w:rPr>
        <w:t>m</w:t>
      </w:r>
      <w:r w:rsidR="00BB3414" w:rsidRPr="00CA7F47">
        <w:rPr>
          <w:rFonts w:cstheme="minorHAnsi"/>
        </w:rPr>
        <w:t xml:space="preserve">uscle pain, </w:t>
      </w:r>
      <w:r w:rsidR="00EC299F">
        <w:rPr>
          <w:rFonts w:cstheme="minorHAnsi"/>
        </w:rPr>
        <w:t>h</w:t>
      </w:r>
      <w:r w:rsidR="00BB3414" w:rsidRPr="00CA7F47">
        <w:rPr>
          <w:rFonts w:cstheme="minorHAnsi"/>
        </w:rPr>
        <w:t xml:space="preserve">eadache, </w:t>
      </w:r>
      <w:r w:rsidR="00EC299F">
        <w:rPr>
          <w:rFonts w:cstheme="minorHAnsi"/>
        </w:rPr>
        <w:t>s</w:t>
      </w:r>
      <w:r w:rsidR="00BB3414" w:rsidRPr="00CA7F47">
        <w:rPr>
          <w:rFonts w:cstheme="minorHAnsi"/>
        </w:rPr>
        <w:t xml:space="preserve">ore throat, </w:t>
      </w:r>
      <w:r w:rsidR="00EC299F">
        <w:rPr>
          <w:rFonts w:cstheme="minorHAnsi"/>
        </w:rPr>
        <w:t>n</w:t>
      </w:r>
      <w:r w:rsidR="00BB3414" w:rsidRPr="00CA7F47">
        <w:rPr>
          <w:rFonts w:cstheme="minorHAnsi"/>
        </w:rPr>
        <w:t>ew loss of taste or smell</w:t>
      </w:r>
      <w:r w:rsidR="002A08C8" w:rsidRPr="00CA7F47">
        <w:rPr>
          <w:rFonts w:cstheme="minorHAnsi"/>
        </w:rPr>
        <w:t xml:space="preserve">. </w:t>
      </w:r>
      <w:r w:rsidR="00E80C40" w:rsidRPr="00994EF0">
        <w:rPr>
          <w:rFonts w:cstheme="minorHAnsi"/>
        </w:rPr>
        <w:t>These symptoms may appear </w:t>
      </w:r>
      <w:r w:rsidR="00E80C40" w:rsidRPr="00CA7F47">
        <w:rPr>
          <w:rFonts w:cstheme="minorHAnsi"/>
        </w:rPr>
        <w:t xml:space="preserve">2-14 days after exposure to the virus. </w:t>
      </w:r>
      <w:r w:rsidR="0005031A" w:rsidRPr="00CA7F47">
        <w:rPr>
          <w:rFonts w:cstheme="minorHAnsi"/>
        </w:rPr>
        <w:t>A</w:t>
      </w:r>
      <w:r w:rsidR="00E80C40" w:rsidRPr="00CA7F47">
        <w:rPr>
          <w:rFonts w:cstheme="minorHAnsi"/>
        </w:rPr>
        <w:t>n employee</w:t>
      </w:r>
      <w:r w:rsidR="0005031A" w:rsidRPr="00CA7F47">
        <w:rPr>
          <w:rFonts w:cstheme="minorHAnsi"/>
        </w:rPr>
        <w:t xml:space="preserve"> with any of these symptoms should be</w:t>
      </w:r>
      <w:r w:rsidR="00253DFB">
        <w:rPr>
          <w:rFonts w:cstheme="minorHAnsi"/>
        </w:rPr>
        <w:t xml:space="preserve"> referred for </w:t>
      </w:r>
      <w:r w:rsidR="00E80C40" w:rsidRPr="00CA7F47">
        <w:rPr>
          <w:rFonts w:cstheme="minorHAnsi"/>
        </w:rPr>
        <w:t xml:space="preserve">immediate </w:t>
      </w:r>
      <w:r w:rsidR="00A85688" w:rsidRPr="00CA7F47">
        <w:rPr>
          <w:rFonts w:cstheme="minorHAnsi"/>
        </w:rPr>
        <w:t>test</w:t>
      </w:r>
      <w:r w:rsidR="00253DFB">
        <w:rPr>
          <w:rFonts w:cstheme="minorHAnsi"/>
        </w:rPr>
        <w:t>ing</w:t>
      </w:r>
      <w:r w:rsidR="00A85688" w:rsidRPr="00CA7F47">
        <w:rPr>
          <w:rFonts w:cstheme="minorHAnsi"/>
        </w:rPr>
        <w:t xml:space="preserve">. </w:t>
      </w:r>
      <w:r w:rsidR="00105BAF" w:rsidRPr="00CA7F47">
        <w:rPr>
          <w:rFonts w:cstheme="minorHAnsi"/>
        </w:rPr>
        <w:t>This list is not all</w:t>
      </w:r>
      <w:r w:rsidR="008803ED" w:rsidRPr="00CA7F47">
        <w:rPr>
          <w:rFonts w:cstheme="minorHAnsi"/>
        </w:rPr>
        <w:t>-</w:t>
      </w:r>
      <w:r w:rsidR="00105BAF" w:rsidRPr="00CA7F47">
        <w:rPr>
          <w:rFonts w:cstheme="minorHAnsi"/>
        </w:rPr>
        <w:t xml:space="preserve">inclusive. </w:t>
      </w:r>
      <w:r w:rsidR="0052269E">
        <w:rPr>
          <w:rFonts w:cstheme="minorHAnsi"/>
        </w:rPr>
        <w:t>Employers</w:t>
      </w:r>
      <w:r w:rsidR="008803ED" w:rsidRPr="00CA7F47">
        <w:rPr>
          <w:rFonts w:cstheme="minorHAnsi"/>
        </w:rPr>
        <w:t xml:space="preserve"> are advised to err on the side of caution when referring </w:t>
      </w:r>
      <w:r w:rsidR="00EC299F">
        <w:rPr>
          <w:rFonts w:cstheme="minorHAnsi"/>
        </w:rPr>
        <w:t>employees</w:t>
      </w:r>
      <w:r w:rsidR="008803ED" w:rsidRPr="00CA7F47">
        <w:rPr>
          <w:rFonts w:cstheme="minorHAnsi"/>
        </w:rPr>
        <w:t xml:space="preserve"> with suspected COVID-19 symptoms to healthcare professionals for testing and direct care.</w:t>
      </w:r>
    </w:p>
    <w:p w14:paraId="0F35FD2C" w14:textId="3E9AA3E7" w:rsidR="0023225F" w:rsidRPr="00CA7F47" w:rsidRDefault="0023225F" w:rsidP="00274FD1">
      <w:pPr>
        <w:rPr>
          <w:rFonts w:cstheme="minorHAnsi"/>
        </w:rPr>
      </w:pPr>
      <w:r w:rsidRPr="00FC6E4C">
        <w:rPr>
          <w:rFonts w:cstheme="minorHAnsi"/>
        </w:rPr>
        <w:t xml:space="preserve">If </w:t>
      </w:r>
      <w:r w:rsidRPr="00CA7F47">
        <w:rPr>
          <w:rFonts w:cstheme="minorHAnsi"/>
        </w:rPr>
        <w:t xml:space="preserve">an employee </w:t>
      </w:r>
      <w:r w:rsidRPr="00FC6E4C">
        <w:rPr>
          <w:rFonts w:cstheme="minorHAnsi"/>
        </w:rPr>
        <w:t>develop</w:t>
      </w:r>
      <w:r w:rsidRPr="00CA7F47">
        <w:rPr>
          <w:rFonts w:cstheme="minorHAnsi"/>
        </w:rPr>
        <w:t>s</w:t>
      </w:r>
      <w:r w:rsidRPr="00FC6E4C">
        <w:rPr>
          <w:rFonts w:cstheme="minorHAnsi"/>
        </w:rPr>
        <w:t xml:space="preserve"> any of these </w:t>
      </w:r>
      <w:r w:rsidRPr="00CA7F47">
        <w:rPr>
          <w:rFonts w:cstheme="minorHAnsi"/>
          <w:b/>
        </w:rPr>
        <w:t>emergency warning signs</w:t>
      </w:r>
      <w:r w:rsidRPr="00FC6E4C">
        <w:rPr>
          <w:rFonts w:cstheme="minorHAnsi"/>
        </w:rPr>
        <w:t> for COVID-19 get </w:t>
      </w:r>
      <w:r w:rsidRPr="00CA7F47">
        <w:rPr>
          <w:rFonts w:cstheme="minorHAnsi"/>
        </w:rPr>
        <w:t xml:space="preserve">medical attention immediately: </w:t>
      </w:r>
      <w:r w:rsidR="00EC299F">
        <w:rPr>
          <w:rFonts w:cstheme="minorHAnsi"/>
        </w:rPr>
        <w:t>t</w:t>
      </w:r>
      <w:r w:rsidRPr="00CA7F47">
        <w:rPr>
          <w:rFonts w:cstheme="minorHAnsi"/>
        </w:rPr>
        <w:t xml:space="preserve">rouble breathing, </w:t>
      </w:r>
      <w:r w:rsidR="00EC299F">
        <w:rPr>
          <w:rFonts w:cstheme="minorHAnsi"/>
        </w:rPr>
        <w:t>p</w:t>
      </w:r>
      <w:r w:rsidRPr="00CA7F47">
        <w:rPr>
          <w:rFonts w:cstheme="minorHAnsi"/>
        </w:rPr>
        <w:t xml:space="preserve">ersistent pain or pressure in the chest, </w:t>
      </w:r>
      <w:r w:rsidR="00EC299F">
        <w:rPr>
          <w:rFonts w:cstheme="minorHAnsi"/>
        </w:rPr>
        <w:t>n</w:t>
      </w:r>
      <w:r w:rsidRPr="00CA7F47">
        <w:rPr>
          <w:rFonts w:cstheme="minorHAnsi"/>
        </w:rPr>
        <w:t>ew confusion</w:t>
      </w:r>
      <w:r w:rsidR="00274FD1" w:rsidRPr="00CA7F47">
        <w:rPr>
          <w:rFonts w:cstheme="minorHAnsi"/>
        </w:rPr>
        <w:t xml:space="preserve"> o</w:t>
      </w:r>
      <w:r w:rsidRPr="00CA7F47">
        <w:rPr>
          <w:rFonts w:cstheme="minorHAnsi"/>
        </w:rPr>
        <w:t>r inability to arouse</w:t>
      </w:r>
      <w:r w:rsidR="00274FD1" w:rsidRPr="00CA7F47">
        <w:rPr>
          <w:rFonts w:cstheme="minorHAnsi"/>
        </w:rPr>
        <w:t xml:space="preserve">, </w:t>
      </w:r>
      <w:r w:rsidR="00EC299F">
        <w:rPr>
          <w:rFonts w:cstheme="minorHAnsi"/>
        </w:rPr>
        <w:t>b</w:t>
      </w:r>
      <w:r w:rsidRPr="00CA7F47">
        <w:rPr>
          <w:rFonts w:cstheme="minorHAnsi"/>
        </w:rPr>
        <w:t>luish lips or face</w:t>
      </w:r>
      <w:r w:rsidR="00274FD1" w:rsidRPr="00CA7F47">
        <w:rPr>
          <w:rFonts w:cstheme="minorHAnsi"/>
        </w:rPr>
        <w:t xml:space="preserve">. </w:t>
      </w:r>
      <w:r w:rsidR="00274FD1" w:rsidRPr="00FC6E4C">
        <w:rPr>
          <w:rFonts w:cstheme="minorHAnsi"/>
        </w:rPr>
        <w:t xml:space="preserve">This list is not all inclusive. Please consult </w:t>
      </w:r>
      <w:r w:rsidR="00325CD9">
        <w:rPr>
          <w:rFonts w:cstheme="minorHAnsi"/>
        </w:rPr>
        <w:t xml:space="preserve">a </w:t>
      </w:r>
      <w:r w:rsidR="00274FD1" w:rsidRPr="00FC6E4C">
        <w:rPr>
          <w:rFonts w:cstheme="minorHAnsi"/>
        </w:rPr>
        <w:t>medical pro</w:t>
      </w:r>
      <w:r w:rsidR="00325CD9">
        <w:rPr>
          <w:rFonts w:cstheme="minorHAnsi"/>
        </w:rPr>
        <w:t>fessional</w:t>
      </w:r>
      <w:r w:rsidR="00274FD1" w:rsidRPr="00FC6E4C">
        <w:rPr>
          <w:rFonts w:cstheme="minorHAnsi"/>
        </w:rPr>
        <w:t xml:space="preserve"> for any other symptoms that are severe or </w:t>
      </w:r>
      <w:r w:rsidR="00325CD9">
        <w:rPr>
          <w:rFonts w:cstheme="minorHAnsi"/>
        </w:rPr>
        <w:t xml:space="preserve">cause </w:t>
      </w:r>
      <w:r w:rsidR="00274FD1" w:rsidRPr="00FC6E4C">
        <w:rPr>
          <w:rFonts w:cstheme="minorHAnsi"/>
        </w:rPr>
        <w:t>concern.</w:t>
      </w:r>
    </w:p>
    <w:p w14:paraId="26D2B7F7" w14:textId="77777777" w:rsidR="003C5610" w:rsidRDefault="003C5610" w:rsidP="00C3281B">
      <w:pPr>
        <w:rPr>
          <w:rFonts w:cstheme="minorHAnsi"/>
          <w:b/>
        </w:rPr>
      </w:pPr>
    </w:p>
    <w:p w14:paraId="2FA46EE7" w14:textId="07D58EC4" w:rsidR="00C3281B" w:rsidRPr="00CA7F47" w:rsidRDefault="00F2774D" w:rsidP="00C3281B">
      <w:pPr>
        <w:rPr>
          <w:rFonts w:cstheme="minorHAnsi"/>
          <w:b/>
        </w:rPr>
      </w:pPr>
      <w:r w:rsidRPr="00CA7F47">
        <w:rPr>
          <w:rFonts w:cstheme="minorHAnsi"/>
          <w:b/>
        </w:rPr>
        <w:t xml:space="preserve">Employer-Initiated </w:t>
      </w:r>
      <w:r w:rsidR="00FE37BC" w:rsidRPr="00CA7F47">
        <w:rPr>
          <w:rFonts w:cstheme="minorHAnsi"/>
          <w:b/>
        </w:rPr>
        <w:t>Contact Investigation Plan</w:t>
      </w:r>
    </w:p>
    <w:p w14:paraId="13329E8E" w14:textId="2C356628" w:rsidR="009319E2" w:rsidRPr="00CA7F47" w:rsidRDefault="00FE37BC" w:rsidP="00FE37BC">
      <w:pPr>
        <w:rPr>
          <w:rFonts w:cstheme="minorHAnsi"/>
        </w:rPr>
      </w:pPr>
      <w:r w:rsidRPr="00CA7F47">
        <w:rPr>
          <w:rFonts w:cstheme="minorHAnsi"/>
        </w:rPr>
        <w:t>The Employe</w:t>
      </w:r>
      <w:r w:rsidR="00CC3DC8">
        <w:rPr>
          <w:rFonts w:cstheme="minorHAnsi"/>
        </w:rPr>
        <w:t>r</w:t>
      </w:r>
      <w:r w:rsidRPr="00CA7F47">
        <w:rPr>
          <w:rFonts w:cstheme="minorHAnsi"/>
        </w:rPr>
        <w:t xml:space="preserve">-Initiated Contact Investigation </w:t>
      </w:r>
      <w:r w:rsidR="00F13C44">
        <w:rPr>
          <w:rFonts w:cstheme="minorHAnsi"/>
        </w:rPr>
        <w:t>(EICI)</w:t>
      </w:r>
      <w:r w:rsidR="009B69BD">
        <w:rPr>
          <w:rFonts w:cstheme="minorHAnsi"/>
        </w:rPr>
        <w:t xml:space="preserve"> </w:t>
      </w:r>
      <w:r w:rsidR="00E070E0" w:rsidRPr="00CA7F47">
        <w:rPr>
          <w:rFonts w:cstheme="minorHAnsi"/>
        </w:rPr>
        <w:t xml:space="preserve">can be managed by a human resource professional or administrative personnel </w:t>
      </w:r>
      <w:r w:rsidR="000F1439" w:rsidRPr="00CA7F47">
        <w:rPr>
          <w:rFonts w:cstheme="minorHAnsi"/>
        </w:rPr>
        <w:t xml:space="preserve">advised of employees’ right to privacy regarding medical conditions and treatment. </w:t>
      </w:r>
      <w:r w:rsidR="0024234F" w:rsidRPr="00CA7F47">
        <w:rPr>
          <w:rFonts w:cstheme="minorHAnsi"/>
        </w:rPr>
        <w:t>The information gathered is meant solely for the use of public health officials</w:t>
      </w:r>
      <w:r w:rsidR="003630FF" w:rsidRPr="00CA7F47">
        <w:rPr>
          <w:rFonts w:cstheme="minorHAnsi"/>
        </w:rPr>
        <w:t xml:space="preserve">, and </w:t>
      </w:r>
      <w:r w:rsidR="00853469" w:rsidRPr="00CA7F47">
        <w:rPr>
          <w:rFonts w:cstheme="minorHAnsi"/>
        </w:rPr>
        <w:t xml:space="preserve">should be limited to </w:t>
      </w:r>
      <w:r w:rsidR="00DF6812">
        <w:rPr>
          <w:rFonts w:cstheme="minorHAnsi"/>
        </w:rPr>
        <w:t xml:space="preserve">workplace </w:t>
      </w:r>
      <w:r w:rsidR="00853469" w:rsidRPr="00CA7F47">
        <w:rPr>
          <w:rFonts w:cstheme="minorHAnsi"/>
        </w:rPr>
        <w:t xml:space="preserve">interactions among employees, vendors, or any other visitors to the </w:t>
      </w:r>
      <w:r w:rsidR="00A339B2" w:rsidRPr="00CA7F47">
        <w:rPr>
          <w:rFonts w:cstheme="minorHAnsi"/>
        </w:rPr>
        <w:t>work location(s</w:t>
      </w:r>
      <w:r w:rsidR="00A339B2" w:rsidRPr="00BA31CC">
        <w:rPr>
          <w:rFonts w:cstheme="minorHAnsi"/>
        </w:rPr>
        <w:t>).</w:t>
      </w:r>
      <w:r w:rsidR="00A339B2" w:rsidRPr="00E7089E">
        <w:rPr>
          <w:rFonts w:cstheme="minorHAnsi"/>
        </w:rPr>
        <w:t xml:space="preserve"> </w:t>
      </w:r>
      <w:r w:rsidR="00A339B2" w:rsidRPr="00C76DBD">
        <w:rPr>
          <w:rFonts w:cstheme="minorHAnsi"/>
        </w:rPr>
        <w:t xml:space="preserve">Interactions outside of </w:t>
      </w:r>
      <w:r w:rsidR="00DF6812" w:rsidRPr="00C76DBD">
        <w:rPr>
          <w:rFonts w:cstheme="minorHAnsi"/>
        </w:rPr>
        <w:t xml:space="preserve">the </w:t>
      </w:r>
      <w:r w:rsidR="00A339B2" w:rsidRPr="00C76DBD">
        <w:rPr>
          <w:rFonts w:cstheme="minorHAnsi"/>
        </w:rPr>
        <w:t>work</w:t>
      </w:r>
      <w:r w:rsidR="00DF6812" w:rsidRPr="00C76DBD">
        <w:rPr>
          <w:rFonts w:cstheme="minorHAnsi"/>
        </w:rPr>
        <w:t>place</w:t>
      </w:r>
      <w:r w:rsidR="00A339B2" w:rsidRPr="00C76DBD">
        <w:rPr>
          <w:rFonts w:cstheme="minorHAnsi"/>
        </w:rPr>
        <w:t xml:space="preserve"> (unless at work-sanctioned events) </w:t>
      </w:r>
      <w:r w:rsidR="006E4754" w:rsidRPr="00C76DBD">
        <w:rPr>
          <w:rFonts w:cstheme="minorHAnsi"/>
        </w:rPr>
        <w:t>do not fall under the purview of this investigation and should never be requested</w:t>
      </w:r>
      <w:r w:rsidR="00DF6812" w:rsidRPr="00C76DBD">
        <w:rPr>
          <w:rFonts w:cstheme="minorHAnsi"/>
        </w:rPr>
        <w:t xml:space="preserve"> by the </w:t>
      </w:r>
      <w:r w:rsidR="000C5AE1" w:rsidRPr="00C76DBD">
        <w:rPr>
          <w:rFonts w:cstheme="minorHAnsi"/>
        </w:rPr>
        <w:t>employer</w:t>
      </w:r>
      <w:r w:rsidR="006E4754" w:rsidRPr="00C76DBD">
        <w:rPr>
          <w:rFonts w:cstheme="minorHAnsi"/>
        </w:rPr>
        <w:t>.</w:t>
      </w:r>
      <w:r w:rsidR="009B69BD" w:rsidRPr="009B69BD">
        <w:rPr>
          <w:rFonts w:cstheme="minorHAnsi"/>
        </w:rPr>
        <w:t xml:space="preserve"> </w:t>
      </w:r>
    </w:p>
    <w:p w14:paraId="6F186F8B" w14:textId="51521A49" w:rsidR="004226CB" w:rsidRDefault="00196612" w:rsidP="00732EB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Data – </w:t>
      </w:r>
      <w:r w:rsidR="004226CB">
        <w:rPr>
          <w:rFonts w:cstheme="minorHAnsi"/>
        </w:rPr>
        <w:t xml:space="preserve">Have updated contact information for </w:t>
      </w:r>
      <w:r w:rsidR="004226CB" w:rsidRPr="001C685B">
        <w:rPr>
          <w:rFonts w:cstheme="minorHAnsi"/>
          <w:u w:val="single"/>
        </w:rPr>
        <w:t>all</w:t>
      </w:r>
      <w:r w:rsidR="004226CB">
        <w:rPr>
          <w:rFonts w:cstheme="minorHAnsi"/>
        </w:rPr>
        <w:t xml:space="preserve"> employees</w:t>
      </w:r>
    </w:p>
    <w:p w14:paraId="79583A7F" w14:textId="1CF65443" w:rsidR="00AE2F8C" w:rsidRPr="00CA7F47" w:rsidRDefault="00071A34" w:rsidP="00732EBC">
      <w:pPr>
        <w:pStyle w:val="ListParagraph"/>
        <w:numPr>
          <w:ilvl w:val="0"/>
          <w:numId w:val="8"/>
        </w:numPr>
        <w:rPr>
          <w:rFonts w:cstheme="minorHAnsi"/>
        </w:rPr>
      </w:pPr>
      <w:r w:rsidRPr="00CA7F47">
        <w:rPr>
          <w:rFonts w:cstheme="minorHAnsi"/>
        </w:rPr>
        <w:t>Assessment</w:t>
      </w:r>
      <w:r w:rsidR="00732EBC" w:rsidRPr="00CA7F47">
        <w:rPr>
          <w:rFonts w:cstheme="minorHAnsi"/>
        </w:rPr>
        <w:t xml:space="preserve"> </w:t>
      </w:r>
      <w:r w:rsidR="000C5AE1">
        <w:rPr>
          <w:rFonts w:cstheme="minorHAnsi"/>
        </w:rPr>
        <w:t>–</w:t>
      </w:r>
      <w:r w:rsidR="00732EBC" w:rsidRPr="00CA7F47">
        <w:rPr>
          <w:rFonts w:cstheme="minorHAnsi"/>
        </w:rPr>
        <w:t xml:space="preserve">Frequent </w:t>
      </w:r>
      <w:r w:rsidR="001260E7">
        <w:rPr>
          <w:rFonts w:cstheme="minorHAnsi"/>
        </w:rPr>
        <w:t xml:space="preserve">health checks for </w:t>
      </w:r>
      <w:r w:rsidR="00E94D15">
        <w:rPr>
          <w:rFonts w:cstheme="minorHAnsi"/>
        </w:rPr>
        <w:t xml:space="preserve">COVID-19 </w:t>
      </w:r>
      <w:r w:rsidR="00732EBC" w:rsidRPr="00CA7F47">
        <w:rPr>
          <w:rFonts w:cstheme="minorHAnsi"/>
        </w:rPr>
        <w:t>symptom</w:t>
      </w:r>
      <w:r w:rsidR="00E94D15">
        <w:rPr>
          <w:rFonts w:cstheme="minorHAnsi"/>
        </w:rPr>
        <w:t xml:space="preserve">s can </w:t>
      </w:r>
      <w:r w:rsidR="00732EBC" w:rsidRPr="00CA7F47">
        <w:rPr>
          <w:rFonts w:cstheme="minorHAnsi"/>
        </w:rPr>
        <w:t xml:space="preserve">detect cases early  </w:t>
      </w:r>
    </w:p>
    <w:p w14:paraId="1107CE4D" w14:textId="3E9AAB1C" w:rsidR="00071A34" w:rsidRPr="00CA7F47" w:rsidRDefault="009876B0" w:rsidP="00AE2F8C">
      <w:pPr>
        <w:pStyle w:val="ListParagraph"/>
        <w:numPr>
          <w:ilvl w:val="1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Assess </w:t>
      </w:r>
      <w:r w:rsidR="00AE2F8C" w:rsidRPr="00CA7F47">
        <w:rPr>
          <w:rFonts w:cstheme="minorHAnsi"/>
        </w:rPr>
        <w:t xml:space="preserve">symptoms </w:t>
      </w:r>
      <w:r w:rsidR="00014BF9" w:rsidRPr="00CA7F47">
        <w:rPr>
          <w:rFonts w:cstheme="minorHAnsi"/>
        </w:rPr>
        <w:t xml:space="preserve">with every </w:t>
      </w:r>
      <w:r w:rsidR="004A5E14" w:rsidRPr="00CA7F47">
        <w:rPr>
          <w:rFonts w:cstheme="minorHAnsi"/>
        </w:rPr>
        <w:t>employee</w:t>
      </w:r>
    </w:p>
    <w:p w14:paraId="6A9B340C" w14:textId="77777777" w:rsidR="009319E2" w:rsidRDefault="005276A5" w:rsidP="0032113D">
      <w:pPr>
        <w:pStyle w:val="ListParagraph"/>
        <w:numPr>
          <w:ilvl w:val="1"/>
          <w:numId w:val="8"/>
        </w:numPr>
        <w:rPr>
          <w:rFonts w:cstheme="minorHAnsi"/>
        </w:rPr>
      </w:pPr>
      <w:r w:rsidRPr="009319E2">
        <w:rPr>
          <w:rFonts w:cstheme="minorHAnsi"/>
        </w:rPr>
        <w:t>Remove</w:t>
      </w:r>
      <w:r w:rsidR="00B6183B" w:rsidRPr="009319E2">
        <w:rPr>
          <w:rFonts w:cstheme="minorHAnsi"/>
        </w:rPr>
        <w:t xml:space="preserve"> </w:t>
      </w:r>
      <w:r w:rsidRPr="009319E2">
        <w:rPr>
          <w:rFonts w:cstheme="minorHAnsi"/>
          <w:u w:val="single"/>
        </w:rPr>
        <w:t>a</w:t>
      </w:r>
      <w:r w:rsidR="008A796B" w:rsidRPr="009319E2">
        <w:rPr>
          <w:rFonts w:cstheme="minorHAnsi"/>
          <w:u w:val="single"/>
        </w:rPr>
        <w:t>ny</w:t>
      </w:r>
      <w:r w:rsidR="00E40343" w:rsidRPr="009319E2">
        <w:rPr>
          <w:rFonts w:cstheme="minorHAnsi"/>
        </w:rPr>
        <w:t xml:space="preserve"> </w:t>
      </w:r>
      <w:r w:rsidR="004A5E14" w:rsidRPr="009319E2">
        <w:rPr>
          <w:rFonts w:cstheme="minorHAnsi"/>
        </w:rPr>
        <w:t>employee</w:t>
      </w:r>
      <w:r w:rsidR="00E40343" w:rsidRPr="009319E2">
        <w:rPr>
          <w:rFonts w:cstheme="minorHAnsi"/>
        </w:rPr>
        <w:t xml:space="preserve"> </w:t>
      </w:r>
      <w:r w:rsidRPr="009319E2">
        <w:rPr>
          <w:rFonts w:cstheme="minorHAnsi"/>
        </w:rPr>
        <w:t xml:space="preserve">reporting a </w:t>
      </w:r>
      <w:r w:rsidR="008A796B" w:rsidRPr="009319E2">
        <w:rPr>
          <w:rFonts w:cstheme="minorHAnsi"/>
        </w:rPr>
        <w:t>positive symptom</w:t>
      </w:r>
    </w:p>
    <w:p w14:paraId="75673857" w14:textId="7717E438" w:rsidR="008A796B" w:rsidRPr="009319E2" w:rsidRDefault="00E40343" w:rsidP="0032113D">
      <w:pPr>
        <w:pStyle w:val="ListParagraph"/>
        <w:numPr>
          <w:ilvl w:val="1"/>
          <w:numId w:val="8"/>
        </w:numPr>
        <w:rPr>
          <w:rFonts w:cstheme="minorHAnsi"/>
        </w:rPr>
      </w:pPr>
      <w:r w:rsidRPr="009319E2">
        <w:rPr>
          <w:rFonts w:cstheme="minorHAnsi"/>
        </w:rPr>
        <w:t xml:space="preserve">Request </w:t>
      </w:r>
      <w:r w:rsidR="004A5E14" w:rsidRPr="009319E2">
        <w:rPr>
          <w:rFonts w:cstheme="minorHAnsi"/>
        </w:rPr>
        <w:t>employees</w:t>
      </w:r>
      <w:r w:rsidRPr="009319E2">
        <w:rPr>
          <w:rFonts w:cstheme="minorHAnsi"/>
        </w:rPr>
        <w:t xml:space="preserve"> self-quarantine according to </w:t>
      </w:r>
      <w:r w:rsidR="000224E3" w:rsidRPr="009319E2">
        <w:rPr>
          <w:rFonts w:cstheme="minorHAnsi"/>
        </w:rPr>
        <w:t>local and state guidelines until safe to return</w:t>
      </w:r>
      <w:r w:rsidR="00482C2C" w:rsidRPr="009319E2">
        <w:rPr>
          <w:rFonts w:cstheme="minorHAnsi"/>
        </w:rPr>
        <w:t xml:space="preserve"> to work</w:t>
      </w:r>
    </w:p>
    <w:p w14:paraId="792EFE18" w14:textId="3E951BCC" w:rsidR="00E72E6D" w:rsidRPr="00CA7F47" w:rsidRDefault="00E72E6D" w:rsidP="00E72E6D">
      <w:pPr>
        <w:pStyle w:val="ListParagraph"/>
        <w:numPr>
          <w:ilvl w:val="0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Referral </w:t>
      </w:r>
    </w:p>
    <w:p w14:paraId="04D3B627" w14:textId="5E4E9B35" w:rsidR="002E5E75" w:rsidRPr="00CA7F47" w:rsidRDefault="002E5E75" w:rsidP="004B6AAF">
      <w:pPr>
        <w:pStyle w:val="ListParagraph"/>
        <w:numPr>
          <w:ilvl w:val="1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Refer </w:t>
      </w:r>
      <w:r w:rsidR="004A5E14" w:rsidRPr="00CA7F47">
        <w:rPr>
          <w:rFonts w:cstheme="minorHAnsi"/>
        </w:rPr>
        <w:t>employees</w:t>
      </w:r>
      <w:r w:rsidRPr="00CA7F47">
        <w:rPr>
          <w:rFonts w:cstheme="minorHAnsi"/>
        </w:rPr>
        <w:t xml:space="preserve"> with </w:t>
      </w:r>
      <w:r w:rsidR="00482C2C" w:rsidRPr="00CA7F47">
        <w:rPr>
          <w:rFonts w:cstheme="minorHAnsi"/>
        </w:rPr>
        <w:t xml:space="preserve">a </w:t>
      </w:r>
      <w:r w:rsidR="00E72E6D" w:rsidRPr="00CA7F47">
        <w:rPr>
          <w:rFonts w:cstheme="minorHAnsi"/>
        </w:rPr>
        <w:t>possible COVID-19 case for testing and medical treatment</w:t>
      </w:r>
    </w:p>
    <w:p w14:paraId="0705AE0D" w14:textId="5FF33302" w:rsidR="000224E3" w:rsidRDefault="002E5E75" w:rsidP="000224E3">
      <w:pPr>
        <w:pStyle w:val="ListParagraph"/>
        <w:numPr>
          <w:ilvl w:val="1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Do not allow </w:t>
      </w:r>
      <w:r w:rsidR="004A5E14" w:rsidRPr="00CA7F47">
        <w:rPr>
          <w:rFonts w:cstheme="minorHAnsi"/>
        </w:rPr>
        <w:t>employees</w:t>
      </w:r>
      <w:r w:rsidR="00E40343" w:rsidRPr="00CA7F47">
        <w:rPr>
          <w:rFonts w:cstheme="minorHAnsi"/>
        </w:rPr>
        <w:t xml:space="preserve"> to return</w:t>
      </w:r>
      <w:r w:rsidR="00E72E6D" w:rsidRPr="00CA7F47">
        <w:rPr>
          <w:rFonts w:cstheme="minorHAnsi"/>
        </w:rPr>
        <w:t xml:space="preserve"> </w:t>
      </w:r>
      <w:r w:rsidR="00FE2352" w:rsidRPr="00CA7F47">
        <w:rPr>
          <w:rFonts w:cstheme="minorHAnsi"/>
        </w:rPr>
        <w:t>to work without a negative test result</w:t>
      </w:r>
      <w:r w:rsidR="00E94D15">
        <w:rPr>
          <w:rFonts w:cstheme="minorHAnsi"/>
        </w:rPr>
        <w:t>, or</w:t>
      </w:r>
    </w:p>
    <w:p w14:paraId="75F6A1AA" w14:textId="11A4E667" w:rsidR="004313CA" w:rsidRPr="00CA7F47" w:rsidRDefault="004313CA" w:rsidP="000224E3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Require employees to self-quarantine for 14 days if testing is not available</w:t>
      </w:r>
    </w:p>
    <w:p w14:paraId="7CA8DA6F" w14:textId="3E530009" w:rsidR="00D95FDC" w:rsidRPr="00CA7F47" w:rsidRDefault="00E81FC6" w:rsidP="00D95FDC">
      <w:pPr>
        <w:pStyle w:val="ListParagraph"/>
        <w:numPr>
          <w:ilvl w:val="0"/>
          <w:numId w:val="8"/>
        </w:numPr>
        <w:rPr>
          <w:rFonts w:cstheme="minorHAnsi"/>
        </w:rPr>
      </w:pPr>
      <w:r w:rsidRPr="00CA7F47">
        <w:rPr>
          <w:rFonts w:cstheme="minorHAnsi"/>
        </w:rPr>
        <w:t>Employer-Init</w:t>
      </w:r>
      <w:r w:rsidR="005601F8" w:rsidRPr="00CA7F47">
        <w:rPr>
          <w:rFonts w:cstheme="minorHAnsi"/>
        </w:rPr>
        <w:t xml:space="preserve">iated </w:t>
      </w:r>
      <w:r w:rsidR="00E37BB0" w:rsidRPr="00CA7F47">
        <w:rPr>
          <w:rFonts w:cstheme="minorHAnsi"/>
        </w:rPr>
        <w:t>Contact Investigation</w:t>
      </w:r>
      <w:r w:rsidR="000224E3" w:rsidRPr="00CA7F47">
        <w:rPr>
          <w:rFonts w:cstheme="minorHAnsi"/>
        </w:rPr>
        <w:t xml:space="preserve"> - </w:t>
      </w:r>
      <w:r w:rsidR="009F7E20" w:rsidRPr="00CA7F47">
        <w:rPr>
          <w:rFonts w:cstheme="minorHAnsi"/>
        </w:rPr>
        <w:t>Contact Investigation</w:t>
      </w:r>
      <w:r w:rsidR="00391346" w:rsidRPr="00CA7F47">
        <w:rPr>
          <w:rFonts w:cstheme="minorHAnsi"/>
        </w:rPr>
        <w:t xml:space="preserve"> </w:t>
      </w:r>
      <w:r w:rsidR="001D0BD5" w:rsidRPr="00CA7F47">
        <w:rPr>
          <w:rFonts w:cstheme="minorHAnsi"/>
        </w:rPr>
        <w:t xml:space="preserve">begins </w:t>
      </w:r>
      <w:r w:rsidR="00B6183B">
        <w:rPr>
          <w:rFonts w:cstheme="minorHAnsi"/>
        </w:rPr>
        <w:t>after</w:t>
      </w:r>
      <w:r w:rsidR="00F20906" w:rsidRPr="00CA7F47">
        <w:rPr>
          <w:rFonts w:cstheme="minorHAnsi"/>
        </w:rPr>
        <w:t xml:space="preserve"> </w:t>
      </w:r>
      <w:r w:rsidR="00B6183B">
        <w:rPr>
          <w:rFonts w:cstheme="minorHAnsi"/>
        </w:rPr>
        <w:t xml:space="preserve">identifying an employee with a </w:t>
      </w:r>
      <w:r w:rsidR="00F20906" w:rsidRPr="00CA7F47">
        <w:rPr>
          <w:rFonts w:cstheme="minorHAnsi"/>
        </w:rPr>
        <w:t xml:space="preserve">positive </w:t>
      </w:r>
      <w:r w:rsidR="00235E8F" w:rsidRPr="00CA7F47">
        <w:rPr>
          <w:rFonts w:cstheme="minorHAnsi"/>
        </w:rPr>
        <w:t xml:space="preserve">symptom (above) and referral for </w:t>
      </w:r>
      <w:r w:rsidR="001D0BD5" w:rsidRPr="00CA7F47">
        <w:rPr>
          <w:rFonts w:cstheme="minorHAnsi"/>
        </w:rPr>
        <w:t>test</w:t>
      </w:r>
      <w:r w:rsidR="00235E8F" w:rsidRPr="00CA7F47">
        <w:rPr>
          <w:rFonts w:cstheme="minorHAnsi"/>
        </w:rPr>
        <w:t>ing</w:t>
      </w:r>
      <w:r w:rsidR="00395E92" w:rsidRPr="00CA7F47">
        <w:rPr>
          <w:rFonts w:cstheme="minorHAnsi"/>
        </w:rPr>
        <w:t>.</w:t>
      </w:r>
      <w:r w:rsidR="00391346" w:rsidRPr="00CA7F47">
        <w:rPr>
          <w:rFonts w:cstheme="minorHAnsi"/>
        </w:rPr>
        <w:t xml:space="preserve"> </w:t>
      </w:r>
      <w:r w:rsidR="00FA1E6A">
        <w:rPr>
          <w:rFonts w:cstheme="minorHAnsi"/>
        </w:rPr>
        <w:t>EI</w:t>
      </w:r>
      <w:r w:rsidR="00391346" w:rsidRPr="00CA7F47">
        <w:rPr>
          <w:rFonts w:cstheme="minorHAnsi"/>
        </w:rPr>
        <w:t xml:space="preserve">CI should be conducted by </w:t>
      </w:r>
      <w:r w:rsidR="00FA1E6A">
        <w:rPr>
          <w:rFonts w:cstheme="minorHAnsi"/>
        </w:rPr>
        <w:t xml:space="preserve">a </w:t>
      </w:r>
      <w:r w:rsidR="00712AE8" w:rsidRPr="00CA7F47">
        <w:rPr>
          <w:rFonts w:cstheme="minorHAnsi"/>
        </w:rPr>
        <w:t xml:space="preserve">human resource </w:t>
      </w:r>
      <w:r w:rsidR="00B97BA8" w:rsidRPr="00CA7F47">
        <w:rPr>
          <w:rFonts w:cstheme="minorHAnsi"/>
        </w:rPr>
        <w:t xml:space="preserve">or administrative </w:t>
      </w:r>
      <w:r w:rsidR="00712AE8" w:rsidRPr="00CA7F47">
        <w:rPr>
          <w:rFonts w:cstheme="minorHAnsi"/>
        </w:rPr>
        <w:t>professional</w:t>
      </w:r>
      <w:r w:rsidR="00B97BA8" w:rsidRPr="00CA7F47">
        <w:rPr>
          <w:rFonts w:cstheme="minorHAnsi"/>
        </w:rPr>
        <w:t xml:space="preserve"> aware of employee privacy rights.</w:t>
      </w:r>
    </w:p>
    <w:p w14:paraId="64BA0EA9" w14:textId="77777777" w:rsidR="009C243D" w:rsidRPr="00CA7F47" w:rsidRDefault="00975CBF" w:rsidP="009C243D">
      <w:pPr>
        <w:pStyle w:val="ListParagraph"/>
        <w:numPr>
          <w:ilvl w:val="1"/>
          <w:numId w:val="8"/>
        </w:numPr>
        <w:rPr>
          <w:rFonts w:cstheme="minorHAnsi"/>
        </w:rPr>
      </w:pPr>
      <w:r w:rsidRPr="009C243D">
        <w:rPr>
          <w:rFonts w:cstheme="minorHAnsi"/>
          <w:i/>
        </w:rPr>
        <w:t xml:space="preserve">Positive Symptom or </w:t>
      </w:r>
      <w:r w:rsidR="00DF6683" w:rsidRPr="009C243D">
        <w:rPr>
          <w:rFonts w:cstheme="minorHAnsi"/>
          <w:i/>
        </w:rPr>
        <w:t>C</w:t>
      </w:r>
      <w:r w:rsidRPr="009C243D">
        <w:rPr>
          <w:rFonts w:cstheme="minorHAnsi"/>
          <w:i/>
        </w:rPr>
        <w:t xml:space="preserve">onfirmed </w:t>
      </w:r>
      <w:r w:rsidR="00D95FDC" w:rsidRPr="009C243D">
        <w:rPr>
          <w:rFonts w:cstheme="minorHAnsi"/>
          <w:i/>
        </w:rPr>
        <w:t>P</w:t>
      </w:r>
      <w:r w:rsidR="00D42801" w:rsidRPr="009C243D">
        <w:rPr>
          <w:rFonts w:cstheme="minorHAnsi"/>
          <w:i/>
        </w:rPr>
        <w:t>ositive</w:t>
      </w:r>
      <w:r w:rsidR="00BF0AA7" w:rsidRPr="009C243D">
        <w:rPr>
          <w:rFonts w:cstheme="minorHAnsi"/>
          <w:i/>
        </w:rPr>
        <w:t xml:space="preserve"> </w:t>
      </w:r>
      <w:r w:rsidR="00D42801" w:rsidRPr="009C243D">
        <w:rPr>
          <w:rFonts w:cstheme="minorHAnsi"/>
          <w:i/>
        </w:rPr>
        <w:t>T</w:t>
      </w:r>
      <w:r w:rsidR="00BF0AA7" w:rsidRPr="009C243D">
        <w:rPr>
          <w:rFonts w:cstheme="minorHAnsi"/>
          <w:i/>
        </w:rPr>
        <w:t>est</w:t>
      </w:r>
      <w:r w:rsidR="00D42801" w:rsidRPr="009C243D">
        <w:rPr>
          <w:rFonts w:cstheme="minorHAnsi"/>
          <w:i/>
        </w:rPr>
        <w:t xml:space="preserve"> Result</w:t>
      </w:r>
      <w:r w:rsidR="00D42801" w:rsidRPr="009C243D">
        <w:rPr>
          <w:rFonts w:cstheme="minorHAnsi"/>
        </w:rPr>
        <w:t xml:space="preserve"> </w:t>
      </w:r>
      <w:r w:rsidR="00E67718" w:rsidRPr="009C243D">
        <w:rPr>
          <w:rFonts w:cstheme="minorHAnsi"/>
        </w:rPr>
        <w:t xml:space="preserve">-- </w:t>
      </w:r>
      <w:r w:rsidR="00D95FDC" w:rsidRPr="009C243D">
        <w:rPr>
          <w:rFonts w:cstheme="minorHAnsi"/>
        </w:rPr>
        <w:t xml:space="preserve">DO NOT disclose the identity of the COVID-19 positive employee to </w:t>
      </w:r>
      <w:r w:rsidR="00391346" w:rsidRPr="009C243D">
        <w:rPr>
          <w:rFonts w:cstheme="minorHAnsi"/>
        </w:rPr>
        <w:t>co-workers</w:t>
      </w:r>
      <w:r w:rsidR="00712AE8" w:rsidRPr="009C243D">
        <w:rPr>
          <w:rFonts w:cstheme="minorHAnsi"/>
        </w:rPr>
        <w:t xml:space="preserve">. </w:t>
      </w:r>
      <w:r w:rsidR="009A2CA8" w:rsidRPr="009C243D">
        <w:rPr>
          <w:rFonts w:cstheme="minorHAnsi"/>
        </w:rPr>
        <w:t>Inform the e</w:t>
      </w:r>
      <w:r w:rsidR="00712AE8" w:rsidRPr="009C243D">
        <w:rPr>
          <w:rFonts w:cstheme="minorHAnsi"/>
        </w:rPr>
        <w:t xml:space="preserve">mployee </w:t>
      </w:r>
      <w:r w:rsidR="009A2CA8" w:rsidRPr="009C243D">
        <w:rPr>
          <w:rFonts w:cstheme="minorHAnsi"/>
        </w:rPr>
        <w:t xml:space="preserve">they are </w:t>
      </w:r>
      <w:r w:rsidR="00712AE8" w:rsidRPr="009C243D">
        <w:rPr>
          <w:rFonts w:cstheme="minorHAnsi"/>
        </w:rPr>
        <w:t xml:space="preserve">not required to disclose </w:t>
      </w:r>
      <w:r w:rsidR="009A2CA8" w:rsidRPr="009C243D">
        <w:rPr>
          <w:rFonts w:cstheme="minorHAnsi"/>
        </w:rPr>
        <w:t>personal contact</w:t>
      </w:r>
      <w:r w:rsidR="00712AE8" w:rsidRPr="009C243D">
        <w:rPr>
          <w:rFonts w:cstheme="minorHAnsi"/>
        </w:rPr>
        <w:t xml:space="preserve"> </w:t>
      </w:r>
      <w:r w:rsidR="009A2CA8" w:rsidRPr="009C243D">
        <w:rPr>
          <w:rFonts w:cstheme="minorHAnsi"/>
        </w:rPr>
        <w:t xml:space="preserve">information to </w:t>
      </w:r>
      <w:r w:rsidR="004A5E14" w:rsidRPr="009C243D">
        <w:rPr>
          <w:rFonts w:cstheme="minorHAnsi"/>
        </w:rPr>
        <w:t xml:space="preserve">their </w:t>
      </w:r>
      <w:r w:rsidR="009A2CA8" w:rsidRPr="009C243D">
        <w:rPr>
          <w:rFonts w:cstheme="minorHAnsi"/>
        </w:rPr>
        <w:t>employer</w:t>
      </w:r>
      <w:r w:rsidR="00A46A37" w:rsidRPr="009C243D">
        <w:rPr>
          <w:rFonts w:cstheme="minorHAnsi"/>
        </w:rPr>
        <w:t xml:space="preserve">. </w:t>
      </w:r>
      <w:r w:rsidR="009C243D" w:rsidRPr="00CA7F47">
        <w:rPr>
          <w:rFonts w:cstheme="minorHAnsi"/>
        </w:rPr>
        <w:t>Personal information</w:t>
      </w:r>
      <w:r w:rsidR="009C243D">
        <w:rPr>
          <w:rFonts w:cstheme="minorHAnsi"/>
        </w:rPr>
        <w:t xml:space="preserve"> shared with an employer</w:t>
      </w:r>
      <w:r w:rsidR="009C243D" w:rsidRPr="00CA7F47">
        <w:rPr>
          <w:rFonts w:cstheme="minorHAnsi"/>
        </w:rPr>
        <w:t xml:space="preserve"> </w:t>
      </w:r>
      <w:r w:rsidR="009C243D">
        <w:rPr>
          <w:rFonts w:cstheme="minorHAnsi"/>
        </w:rPr>
        <w:t>should</w:t>
      </w:r>
      <w:r w:rsidR="009C243D" w:rsidRPr="00CA7F47">
        <w:rPr>
          <w:rFonts w:cstheme="minorHAnsi"/>
        </w:rPr>
        <w:t xml:space="preserve"> only be shared with public health professionals to </w:t>
      </w:r>
      <w:r w:rsidR="009C243D">
        <w:rPr>
          <w:rFonts w:cstheme="minorHAnsi"/>
        </w:rPr>
        <w:t xml:space="preserve">notify </w:t>
      </w:r>
      <w:r w:rsidR="009C243D" w:rsidRPr="00CA7F47">
        <w:rPr>
          <w:rFonts w:cstheme="minorHAnsi"/>
        </w:rPr>
        <w:t>others</w:t>
      </w:r>
      <w:r w:rsidR="009C243D">
        <w:rPr>
          <w:rFonts w:cstheme="minorHAnsi"/>
        </w:rPr>
        <w:t xml:space="preserve"> in cases of an exposure risk. </w:t>
      </w:r>
    </w:p>
    <w:p w14:paraId="416315EE" w14:textId="049BB6A2" w:rsidR="00D42801" w:rsidRPr="009C243D" w:rsidRDefault="00D42801" w:rsidP="0038637A">
      <w:pPr>
        <w:pStyle w:val="ListParagraph"/>
        <w:numPr>
          <w:ilvl w:val="2"/>
          <w:numId w:val="8"/>
        </w:numPr>
        <w:rPr>
          <w:rFonts w:cstheme="minorHAnsi"/>
        </w:rPr>
      </w:pPr>
      <w:r w:rsidRPr="009C243D">
        <w:rPr>
          <w:rFonts w:cstheme="minorHAnsi"/>
        </w:rPr>
        <w:t xml:space="preserve">Identify </w:t>
      </w:r>
      <w:r w:rsidR="00E67718" w:rsidRPr="009C243D">
        <w:rPr>
          <w:rFonts w:cstheme="minorHAnsi"/>
          <w:u w:val="single"/>
        </w:rPr>
        <w:t>all</w:t>
      </w:r>
      <w:r w:rsidR="00E67718" w:rsidRPr="009C243D">
        <w:rPr>
          <w:rFonts w:cstheme="minorHAnsi"/>
        </w:rPr>
        <w:t xml:space="preserve"> </w:t>
      </w:r>
      <w:r w:rsidRPr="009C243D">
        <w:rPr>
          <w:rFonts w:cstheme="minorHAnsi"/>
        </w:rPr>
        <w:t xml:space="preserve">persons </w:t>
      </w:r>
      <w:r w:rsidR="00D73AA3" w:rsidRPr="009C243D">
        <w:rPr>
          <w:rFonts w:cstheme="minorHAnsi"/>
        </w:rPr>
        <w:t xml:space="preserve">in the workplace </w:t>
      </w:r>
      <w:r w:rsidRPr="009C243D">
        <w:rPr>
          <w:rFonts w:cstheme="minorHAnsi"/>
        </w:rPr>
        <w:t>exposed to infectious cases of COVID-19</w:t>
      </w:r>
    </w:p>
    <w:p w14:paraId="2718DB0A" w14:textId="2366C355" w:rsidR="00975CBF" w:rsidRPr="00DF6683" w:rsidRDefault="00975CBF" w:rsidP="00E440A5">
      <w:pPr>
        <w:pStyle w:val="ListParagraph"/>
        <w:numPr>
          <w:ilvl w:val="3"/>
          <w:numId w:val="8"/>
        </w:numPr>
        <w:rPr>
          <w:rFonts w:cstheme="minorHAnsi"/>
        </w:rPr>
      </w:pPr>
      <w:r>
        <w:rPr>
          <w:rFonts w:cstheme="minorHAnsi"/>
        </w:rPr>
        <w:t xml:space="preserve">Conduct remote interview with employee about workplace contacts (interactions within 6-foot radius) in </w:t>
      </w:r>
      <w:r w:rsidR="00D078D6">
        <w:rPr>
          <w:rFonts w:cstheme="minorHAnsi"/>
        </w:rPr>
        <w:t>the previous</w:t>
      </w:r>
      <w:r>
        <w:rPr>
          <w:rFonts w:cstheme="minorHAnsi"/>
        </w:rPr>
        <w:t xml:space="preserve"> 14 days</w:t>
      </w:r>
    </w:p>
    <w:p w14:paraId="057A83AF" w14:textId="15A40DD1" w:rsidR="00D42801" w:rsidRPr="00CA7F47" w:rsidRDefault="00D42801" w:rsidP="00E440A5">
      <w:pPr>
        <w:pStyle w:val="ListParagraph"/>
        <w:numPr>
          <w:ilvl w:val="3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Ask for names </w:t>
      </w:r>
      <w:r w:rsidR="000E5F6F" w:rsidRPr="00CA7F47">
        <w:rPr>
          <w:rFonts w:cstheme="minorHAnsi"/>
        </w:rPr>
        <w:t>(</w:t>
      </w:r>
      <w:r w:rsidRPr="00CA7F47">
        <w:rPr>
          <w:rFonts w:cstheme="minorHAnsi"/>
        </w:rPr>
        <w:t xml:space="preserve">and contact information </w:t>
      </w:r>
      <w:r w:rsidR="000E5F6F" w:rsidRPr="00CA7F47">
        <w:rPr>
          <w:rFonts w:cstheme="minorHAnsi"/>
        </w:rPr>
        <w:t>i</w:t>
      </w:r>
      <w:r w:rsidR="003A3A19" w:rsidRPr="00CA7F47">
        <w:rPr>
          <w:rFonts w:cstheme="minorHAnsi"/>
        </w:rPr>
        <w:t>n the case of vendors</w:t>
      </w:r>
      <w:r w:rsidR="000E5F6F" w:rsidRPr="00CA7F47">
        <w:rPr>
          <w:rFonts w:cstheme="minorHAnsi"/>
        </w:rPr>
        <w:t xml:space="preserve">) </w:t>
      </w:r>
      <w:r w:rsidRPr="00CA7F47">
        <w:rPr>
          <w:rFonts w:cstheme="minorHAnsi"/>
        </w:rPr>
        <w:t xml:space="preserve">for </w:t>
      </w:r>
      <w:r w:rsidRPr="00CA7F47">
        <w:rPr>
          <w:rFonts w:cstheme="minorHAnsi"/>
          <w:u w:val="single"/>
        </w:rPr>
        <w:t>all</w:t>
      </w:r>
      <w:r w:rsidRPr="00CA7F47">
        <w:rPr>
          <w:rFonts w:cstheme="minorHAnsi"/>
        </w:rPr>
        <w:t xml:space="preserve"> persons who may have shared airspace or come within 6 feet of the </w:t>
      </w:r>
      <w:r w:rsidR="004A5E14" w:rsidRPr="00CA7F47">
        <w:rPr>
          <w:rFonts w:cstheme="minorHAnsi"/>
        </w:rPr>
        <w:t>employee</w:t>
      </w:r>
      <w:r w:rsidR="00737BE0" w:rsidRPr="00CA7F47">
        <w:rPr>
          <w:rFonts w:cstheme="minorHAnsi"/>
        </w:rPr>
        <w:t>:</w:t>
      </w:r>
      <w:r w:rsidRPr="00CA7F47">
        <w:rPr>
          <w:rFonts w:cstheme="minorHAnsi"/>
        </w:rPr>
        <w:t xml:space="preserve"> co-workers, </w:t>
      </w:r>
      <w:r w:rsidR="00737BE0" w:rsidRPr="00CA7F47">
        <w:rPr>
          <w:rFonts w:cstheme="minorHAnsi"/>
        </w:rPr>
        <w:t xml:space="preserve">vendors, visitors, </w:t>
      </w:r>
      <w:r w:rsidR="00630177" w:rsidRPr="00CA7F47">
        <w:rPr>
          <w:rFonts w:cstheme="minorHAnsi"/>
        </w:rPr>
        <w:t>anyone on-site during the 14</w:t>
      </w:r>
      <w:r w:rsidR="00423124" w:rsidRPr="00CA7F47">
        <w:rPr>
          <w:rFonts w:cstheme="minorHAnsi"/>
        </w:rPr>
        <w:t>-</w:t>
      </w:r>
      <w:r w:rsidR="00630177" w:rsidRPr="00CA7F47">
        <w:rPr>
          <w:rFonts w:cstheme="minorHAnsi"/>
        </w:rPr>
        <w:t>day period</w:t>
      </w:r>
    </w:p>
    <w:p w14:paraId="51B2C0A6" w14:textId="44ACB301" w:rsidR="00415B30" w:rsidRPr="00CA7F47" w:rsidRDefault="00415B30" w:rsidP="00E440A5">
      <w:pPr>
        <w:pStyle w:val="ListParagraph"/>
        <w:numPr>
          <w:ilvl w:val="4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Compile </w:t>
      </w:r>
      <w:r w:rsidR="00633349" w:rsidRPr="00CA7F47">
        <w:rPr>
          <w:rFonts w:cstheme="minorHAnsi"/>
        </w:rPr>
        <w:t>data</w:t>
      </w:r>
      <w:r w:rsidRPr="00CA7F47">
        <w:rPr>
          <w:rFonts w:cstheme="minorHAnsi"/>
        </w:rPr>
        <w:t xml:space="preserve"> into a single document including all available names, addresses, and </w:t>
      </w:r>
      <w:r w:rsidR="00633349" w:rsidRPr="00CA7F47">
        <w:rPr>
          <w:rFonts w:cstheme="minorHAnsi"/>
        </w:rPr>
        <w:t xml:space="preserve">phone numbers and forward to designated </w:t>
      </w:r>
      <w:r w:rsidR="00E25371" w:rsidRPr="00CA7F47">
        <w:rPr>
          <w:rFonts w:cstheme="minorHAnsi"/>
        </w:rPr>
        <w:t xml:space="preserve">public health professional or contact tracing </w:t>
      </w:r>
      <w:r w:rsidR="003A700A">
        <w:rPr>
          <w:rFonts w:cstheme="minorHAnsi"/>
        </w:rPr>
        <w:t xml:space="preserve">representative </w:t>
      </w:r>
      <w:r w:rsidR="00E25371" w:rsidRPr="00CA7F47">
        <w:rPr>
          <w:rFonts w:cstheme="minorHAnsi"/>
        </w:rPr>
        <w:t>for the area</w:t>
      </w:r>
      <w:r w:rsidR="00633349" w:rsidRPr="00CA7F47">
        <w:rPr>
          <w:rFonts w:cstheme="minorHAnsi"/>
        </w:rPr>
        <w:t xml:space="preserve"> </w:t>
      </w:r>
    </w:p>
    <w:p w14:paraId="385A4AEF" w14:textId="77777777" w:rsidR="00A52099" w:rsidRPr="00CA7F47" w:rsidRDefault="005F10EF" w:rsidP="00E440A5">
      <w:pPr>
        <w:pStyle w:val="ListParagraph"/>
        <w:numPr>
          <w:ilvl w:val="3"/>
          <w:numId w:val="8"/>
        </w:numPr>
        <w:rPr>
          <w:rFonts w:cstheme="minorHAnsi"/>
        </w:rPr>
      </w:pPr>
      <w:r w:rsidRPr="00CA7F47">
        <w:rPr>
          <w:rFonts w:cstheme="minorHAnsi"/>
        </w:rPr>
        <w:t>Cross-reference contacts with co-workers</w:t>
      </w:r>
    </w:p>
    <w:p w14:paraId="62EAC9E4" w14:textId="333CCE71" w:rsidR="00D42801" w:rsidRPr="00CA7F47" w:rsidRDefault="00A52099" w:rsidP="00E440A5">
      <w:pPr>
        <w:pStyle w:val="ListParagraph"/>
        <w:numPr>
          <w:ilvl w:val="4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Assess </w:t>
      </w:r>
      <w:r w:rsidR="00737591" w:rsidRPr="00CA7F47">
        <w:rPr>
          <w:rFonts w:cstheme="minorHAnsi"/>
        </w:rPr>
        <w:t>exposed co-</w:t>
      </w:r>
      <w:r w:rsidRPr="00CA7F47">
        <w:rPr>
          <w:rFonts w:cstheme="minorHAnsi"/>
        </w:rPr>
        <w:t xml:space="preserve">workers for 14 days from </w:t>
      </w:r>
      <w:r w:rsidR="00C66910" w:rsidRPr="00CA7F47">
        <w:rPr>
          <w:rFonts w:cstheme="minorHAnsi"/>
        </w:rPr>
        <w:t xml:space="preserve">date of </w:t>
      </w:r>
      <w:r w:rsidRPr="00CA7F47">
        <w:rPr>
          <w:rFonts w:cstheme="minorHAnsi"/>
        </w:rPr>
        <w:t>interaction</w:t>
      </w:r>
      <w:r w:rsidR="00C66910" w:rsidRPr="00CA7F47">
        <w:rPr>
          <w:rFonts w:cstheme="minorHAnsi"/>
        </w:rPr>
        <w:t xml:space="preserve"> with positive case</w:t>
      </w:r>
    </w:p>
    <w:p w14:paraId="0B9AA1EB" w14:textId="6074F075" w:rsidR="00F33B17" w:rsidRPr="00CA7F47" w:rsidRDefault="00B85872" w:rsidP="00B85872">
      <w:pPr>
        <w:pStyle w:val="ListParagraph"/>
        <w:numPr>
          <w:ilvl w:val="2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Notify </w:t>
      </w:r>
      <w:r w:rsidR="0073224D" w:rsidRPr="00CA7F47">
        <w:rPr>
          <w:rFonts w:cstheme="minorHAnsi"/>
          <w:u w:val="single"/>
        </w:rPr>
        <w:t>all</w:t>
      </w:r>
      <w:r w:rsidR="0073224D" w:rsidRPr="00CA7F47">
        <w:rPr>
          <w:rFonts w:cstheme="minorHAnsi"/>
        </w:rPr>
        <w:t xml:space="preserve"> </w:t>
      </w:r>
      <w:r w:rsidR="001D388E">
        <w:rPr>
          <w:rFonts w:cstheme="minorHAnsi"/>
        </w:rPr>
        <w:t xml:space="preserve">coworkers </w:t>
      </w:r>
      <w:r w:rsidR="00F30ACD">
        <w:rPr>
          <w:rFonts w:cstheme="minorHAnsi"/>
        </w:rPr>
        <w:t xml:space="preserve">who have </w:t>
      </w:r>
      <w:r w:rsidR="00603A6B">
        <w:rPr>
          <w:rFonts w:cstheme="minorHAnsi"/>
        </w:rPr>
        <w:t xml:space="preserve">interacted with </w:t>
      </w:r>
      <w:r w:rsidR="00877E55">
        <w:rPr>
          <w:rFonts w:cstheme="minorHAnsi"/>
        </w:rPr>
        <w:t>employee,</w:t>
      </w:r>
      <w:r w:rsidR="00603A6B">
        <w:rPr>
          <w:rFonts w:cstheme="minorHAnsi"/>
        </w:rPr>
        <w:t xml:space="preserve"> </w:t>
      </w:r>
      <w:r w:rsidR="00C96A81">
        <w:rPr>
          <w:rFonts w:cstheme="minorHAnsi"/>
        </w:rPr>
        <w:t>within</w:t>
      </w:r>
      <w:r w:rsidR="00603A6B">
        <w:rPr>
          <w:rFonts w:cstheme="minorHAnsi"/>
        </w:rPr>
        <w:t xml:space="preserve"> </w:t>
      </w:r>
      <w:r w:rsidR="00C96A81">
        <w:rPr>
          <w:rFonts w:cstheme="minorHAnsi"/>
        </w:rPr>
        <w:t xml:space="preserve">pervious </w:t>
      </w:r>
      <w:r w:rsidR="00603A6B">
        <w:rPr>
          <w:rFonts w:cstheme="minorHAnsi"/>
        </w:rPr>
        <w:t>14 days</w:t>
      </w:r>
      <w:r w:rsidR="00C96A81">
        <w:rPr>
          <w:rFonts w:cstheme="minorHAnsi"/>
        </w:rPr>
        <w:t xml:space="preserve"> of a positive</w:t>
      </w:r>
      <w:r w:rsidR="001D388E">
        <w:rPr>
          <w:rFonts w:cstheme="minorHAnsi"/>
        </w:rPr>
        <w:t xml:space="preserve"> </w:t>
      </w:r>
      <w:r w:rsidR="00C96A81">
        <w:rPr>
          <w:rFonts w:cstheme="minorHAnsi"/>
        </w:rPr>
        <w:t>re</w:t>
      </w:r>
      <w:r w:rsidR="001D388E">
        <w:rPr>
          <w:rFonts w:cstheme="minorHAnsi"/>
        </w:rPr>
        <w:t>s</w:t>
      </w:r>
      <w:r w:rsidR="00C96A81">
        <w:rPr>
          <w:rFonts w:cstheme="minorHAnsi"/>
        </w:rPr>
        <w:t>ult</w:t>
      </w:r>
      <w:r w:rsidR="00877E55">
        <w:rPr>
          <w:rFonts w:cstheme="minorHAnsi"/>
        </w:rPr>
        <w:t>,</w:t>
      </w:r>
      <w:r w:rsidR="00852FF8">
        <w:rPr>
          <w:rFonts w:cstheme="minorHAnsi"/>
        </w:rPr>
        <w:t xml:space="preserve"> </w:t>
      </w:r>
      <w:r w:rsidR="0073224D" w:rsidRPr="00CA7F47">
        <w:rPr>
          <w:rFonts w:cstheme="minorHAnsi"/>
        </w:rPr>
        <w:t xml:space="preserve">of </w:t>
      </w:r>
      <w:r w:rsidR="001D388E">
        <w:rPr>
          <w:rFonts w:cstheme="minorHAnsi"/>
        </w:rPr>
        <w:t>their possible</w:t>
      </w:r>
      <w:r w:rsidR="0073224D" w:rsidRPr="00CA7F47">
        <w:rPr>
          <w:rFonts w:cstheme="minorHAnsi"/>
        </w:rPr>
        <w:t xml:space="preserve"> COVID-19 </w:t>
      </w:r>
      <w:r w:rsidR="00915BEE">
        <w:rPr>
          <w:rFonts w:cstheme="minorHAnsi"/>
        </w:rPr>
        <w:t>exposure</w:t>
      </w:r>
      <w:r w:rsidR="0073224D" w:rsidRPr="00CA7F47">
        <w:rPr>
          <w:rFonts w:cstheme="minorHAnsi"/>
        </w:rPr>
        <w:t>.</w:t>
      </w:r>
      <w:r w:rsidR="00F33B17" w:rsidRPr="00CA7F47">
        <w:rPr>
          <w:rFonts w:cstheme="minorHAnsi"/>
        </w:rPr>
        <w:t xml:space="preserve"> DO NOT disclose the </w:t>
      </w:r>
      <w:r w:rsidR="00E440A5">
        <w:rPr>
          <w:rFonts w:cstheme="minorHAnsi"/>
        </w:rPr>
        <w:t>employees’</w:t>
      </w:r>
      <w:r w:rsidR="00F33B17" w:rsidRPr="00CA7F47">
        <w:rPr>
          <w:rFonts w:cstheme="minorHAnsi"/>
        </w:rPr>
        <w:t xml:space="preserve"> identity.</w:t>
      </w:r>
    </w:p>
    <w:p w14:paraId="23CC5785" w14:textId="768207FA" w:rsidR="00231555" w:rsidRDefault="00231555" w:rsidP="00B85872">
      <w:pPr>
        <w:pStyle w:val="ListParagraph"/>
        <w:numPr>
          <w:ilvl w:val="2"/>
          <w:numId w:val="8"/>
        </w:numPr>
        <w:rPr>
          <w:rFonts w:cstheme="minorHAnsi"/>
        </w:rPr>
      </w:pPr>
      <w:r w:rsidRPr="00CA7F47">
        <w:rPr>
          <w:rFonts w:cstheme="minorHAnsi"/>
        </w:rPr>
        <w:t xml:space="preserve">Remove any contacts </w:t>
      </w:r>
      <w:r w:rsidR="004971D3" w:rsidRPr="00CA7F47">
        <w:rPr>
          <w:rFonts w:cstheme="minorHAnsi"/>
        </w:rPr>
        <w:t xml:space="preserve">from the work environment if they </w:t>
      </w:r>
      <w:r w:rsidRPr="00CA7F47">
        <w:rPr>
          <w:rFonts w:cstheme="minorHAnsi"/>
        </w:rPr>
        <w:t>report</w:t>
      </w:r>
      <w:r w:rsidR="004971D3" w:rsidRPr="00CA7F47">
        <w:rPr>
          <w:rFonts w:cstheme="minorHAnsi"/>
        </w:rPr>
        <w:t xml:space="preserve"> </w:t>
      </w:r>
      <w:r w:rsidRPr="00CA7F47">
        <w:rPr>
          <w:rFonts w:cstheme="minorHAnsi"/>
        </w:rPr>
        <w:t xml:space="preserve">a </w:t>
      </w:r>
      <w:r w:rsidR="004971D3" w:rsidRPr="00CA7F47">
        <w:rPr>
          <w:rFonts w:cstheme="minorHAnsi"/>
        </w:rPr>
        <w:t>recognized COVID-19 symptom</w:t>
      </w:r>
    </w:p>
    <w:p w14:paraId="458F46C5" w14:textId="0C01935D" w:rsidR="003619CF" w:rsidRDefault="006F6457" w:rsidP="00147F93">
      <w:pPr>
        <w:pStyle w:val="ListParagraph"/>
        <w:numPr>
          <w:ilvl w:val="3"/>
          <w:numId w:val="8"/>
        </w:numPr>
        <w:rPr>
          <w:rFonts w:cstheme="minorHAnsi"/>
        </w:rPr>
      </w:pPr>
      <w:r>
        <w:rPr>
          <w:rFonts w:cstheme="minorHAnsi"/>
        </w:rPr>
        <w:t>Begin</w:t>
      </w:r>
      <w:r w:rsidR="0089283A">
        <w:rPr>
          <w:rFonts w:cstheme="minorHAnsi"/>
        </w:rPr>
        <w:t xml:space="preserve"> the entire </w:t>
      </w:r>
      <w:r w:rsidR="00C17C69">
        <w:rPr>
          <w:rFonts w:cstheme="minorHAnsi"/>
        </w:rPr>
        <w:t xml:space="preserve">EICI </w:t>
      </w:r>
      <w:r w:rsidR="0089283A">
        <w:rPr>
          <w:rFonts w:cstheme="minorHAnsi"/>
        </w:rPr>
        <w:t xml:space="preserve">process again </w:t>
      </w:r>
      <w:r w:rsidR="00372E94">
        <w:rPr>
          <w:rFonts w:cstheme="minorHAnsi"/>
        </w:rPr>
        <w:t>(</w:t>
      </w:r>
      <w:r w:rsidR="00372E94" w:rsidRPr="00372E94">
        <w:rPr>
          <w:rFonts w:cstheme="minorHAnsi"/>
          <w:i/>
        </w:rPr>
        <w:t>return to step 4</w:t>
      </w:r>
      <w:r w:rsidR="00372E94">
        <w:rPr>
          <w:rFonts w:cstheme="minorHAnsi"/>
        </w:rPr>
        <w:t xml:space="preserve">) </w:t>
      </w:r>
      <w:r w:rsidR="0089283A">
        <w:rPr>
          <w:rFonts w:cstheme="minorHAnsi"/>
        </w:rPr>
        <w:t>with th</w:t>
      </w:r>
      <w:r w:rsidR="00B4108D">
        <w:rPr>
          <w:rFonts w:cstheme="minorHAnsi"/>
        </w:rPr>
        <w:t>e contact</w:t>
      </w:r>
      <w:r w:rsidR="0089283A">
        <w:rPr>
          <w:rFonts w:cstheme="minorHAnsi"/>
        </w:rPr>
        <w:t xml:space="preserve"> em</w:t>
      </w:r>
      <w:r w:rsidR="00E7089E">
        <w:rPr>
          <w:rFonts w:cstheme="minorHAnsi"/>
        </w:rPr>
        <w:t>p</w:t>
      </w:r>
      <w:r w:rsidR="0089283A">
        <w:rPr>
          <w:rFonts w:cstheme="minorHAnsi"/>
        </w:rPr>
        <w:t>l</w:t>
      </w:r>
      <w:r w:rsidR="00E7089E">
        <w:rPr>
          <w:rFonts w:cstheme="minorHAnsi"/>
        </w:rPr>
        <w:t>o</w:t>
      </w:r>
      <w:r w:rsidR="0089283A">
        <w:rPr>
          <w:rFonts w:cstheme="minorHAnsi"/>
        </w:rPr>
        <w:t>yee</w:t>
      </w:r>
    </w:p>
    <w:p w14:paraId="5AB1C65B" w14:textId="74DBBBD4" w:rsidR="00147F93" w:rsidRPr="00CA7F47" w:rsidRDefault="00147F93" w:rsidP="00147F93">
      <w:pPr>
        <w:pStyle w:val="ListParagraph"/>
        <w:numPr>
          <w:ilvl w:val="3"/>
          <w:numId w:val="8"/>
        </w:numPr>
        <w:rPr>
          <w:rFonts w:cstheme="minorHAnsi"/>
        </w:rPr>
      </w:pPr>
      <w:r w:rsidRPr="00CA7F47">
        <w:rPr>
          <w:rFonts w:cstheme="minorHAnsi"/>
        </w:rPr>
        <w:t>Refer contacts for testing immediately and monitor their condition daily for 14 days from the time of exposure</w:t>
      </w:r>
      <w:r w:rsidR="005E67E7">
        <w:rPr>
          <w:rFonts w:cstheme="minorHAnsi"/>
        </w:rPr>
        <w:t>, or</w:t>
      </w:r>
      <w:r w:rsidRPr="00CA7F47">
        <w:rPr>
          <w:rFonts w:cstheme="minorHAnsi"/>
        </w:rPr>
        <w:t xml:space="preserve">   </w:t>
      </w:r>
    </w:p>
    <w:p w14:paraId="7578FA9A" w14:textId="3EF9A9F7" w:rsidR="002F5DE2" w:rsidRDefault="00A065ED" w:rsidP="002F5DE2">
      <w:pPr>
        <w:pStyle w:val="ListParagraph"/>
        <w:numPr>
          <w:ilvl w:val="3"/>
          <w:numId w:val="8"/>
        </w:numPr>
        <w:rPr>
          <w:rFonts w:cstheme="minorHAnsi"/>
        </w:rPr>
      </w:pPr>
      <w:r>
        <w:rPr>
          <w:rFonts w:cstheme="minorHAnsi"/>
        </w:rPr>
        <w:t>Require employees to</w:t>
      </w:r>
      <w:r w:rsidR="002F5DE2">
        <w:rPr>
          <w:rFonts w:cstheme="minorHAnsi"/>
        </w:rPr>
        <w:t xml:space="preserve"> self-quarantine</w:t>
      </w:r>
      <w:r>
        <w:rPr>
          <w:rFonts w:cstheme="minorHAnsi"/>
        </w:rPr>
        <w:t xml:space="preserve"> </w:t>
      </w:r>
      <w:r w:rsidR="00E919E3">
        <w:rPr>
          <w:rFonts w:cstheme="minorHAnsi"/>
        </w:rPr>
        <w:t xml:space="preserve">for 14 days </w:t>
      </w:r>
      <w:r>
        <w:rPr>
          <w:rFonts w:cstheme="minorHAnsi"/>
        </w:rPr>
        <w:t>if testing is not available</w:t>
      </w:r>
    </w:p>
    <w:p w14:paraId="6ACCE297" w14:textId="710B17DE" w:rsidR="002F5DE2" w:rsidRPr="00CA7F47" w:rsidRDefault="00317C42" w:rsidP="002F5DE2">
      <w:pPr>
        <w:pStyle w:val="ListParagraph"/>
        <w:numPr>
          <w:ilvl w:val="3"/>
          <w:numId w:val="8"/>
        </w:numPr>
        <w:rPr>
          <w:rFonts w:cstheme="minorHAnsi"/>
        </w:rPr>
      </w:pPr>
      <w:r>
        <w:rPr>
          <w:rFonts w:cstheme="minorHAnsi"/>
        </w:rPr>
        <w:t xml:space="preserve">Conduct Contact Investigation for any employee </w:t>
      </w:r>
      <w:r w:rsidR="00147F93">
        <w:rPr>
          <w:rFonts w:cstheme="minorHAnsi"/>
        </w:rPr>
        <w:t>who tests positive for COVID-19</w:t>
      </w:r>
      <w:r w:rsidR="00A065ED">
        <w:rPr>
          <w:rFonts w:cstheme="minorHAnsi"/>
        </w:rPr>
        <w:t xml:space="preserve"> </w:t>
      </w:r>
    </w:p>
    <w:p w14:paraId="65DBC746" w14:textId="544BF237" w:rsidR="009C243D" w:rsidRPr="00CA7F47" w:rsidRDefault="00D42801" w:rsidP="009C243D">
      <w:pPr>
        <w:pStyle w:val="ListParagraph"/>
        <w:numPr>
          <w:ilvl w:val="1"/>
          <w:numId w:val="8"/>
        </w:numPr>
        <w:rPr>
          <w:rFonts w:cstheme="minorHAnsi"/>
        </w:rPr>
      </w:pPr>
      <w:r w:rsidRPr="009C243D">
        <w:rPr>
          <w:rFonts w:cstheme="minorHAnsi"/>
          <w:i/>
        </w:rPr>
        <w:t>Negative Test Result</w:t>
      </w:r>
      <w:r w:rsidR="00005C9E" w:rsidRPr="009C243D">
        <w:rPr>
          <w:rFonts w:cstheme="minorHAnsi"/>
        </w:rPr>
        <w:t xml:space="preserve"> -- DO NOT disclose the identity of the COVID-19 negative employee to co-workers. Inform the employee they are not required to disclose personal contact information to their employer. </w:t>
      </w:r>
      <w:r w:rsidR="009C243D" w:rsidRPr="00CA7F47">
        <w:rPr>
          <w:rFonts w:cstheme="minorHAnsi"/>
        </w:rPr>
        <w:t>Personal information</w:t>
      </w:r>
      <w:r w:rsidR="009C243D">
        <w:rPr>
          <w:rFonts w:cstheme="minorHAnsi"/>
        </w:rPr>
        <w:t xml:space="preserve"> shared with an employer</w:t>
      </w:r>
      <w:r w:rsidR="009C243D" w:rsidRPr="00CA7F47">
        <w:rPr>
          <w:rFonts w:cstheme="minorHAnsi"/>
        </w:rPr>
        <w:t xml:space="preserve"> </w:t>
      </w:r>
      <w:r w:rsidR="009C243D">
        <w:rPr>
          <w:rFonts w:cstheme="minorHAnsi"/>
        </w:rPr>
        <w:t>should</w:t>
      </w:r>
      <w:r w:rsidR="009C243D" w:rsidRPr="00CA7F47">
        <w:rPr>
          <w:rFonts w:cstheme="minorHAnsi"/>
        </w:rPr>
        <w:t xml:space="preserve"> only be shared with public health professionals to </w:t>
      </w:r>
      <w:r w:rsidR="009C243D">
        <w:rPr>
          <w:rFonts w:cstheme="minorHAnsi"/>
        </w:rPr>
        <w:t xml:space="preserve">notify </w:t>
      </w:r>
      <w:r w:rsidR="009C243D" w:rsidRPr="00CA7F47">
        <w:rPr>
          <w:rFonts w:cstheme="minorHAnsi"/>
        </w:rPr>
        <w:t>others</w:t>
      </w:r>
      <w:r w:rsidR="009C243D">
        <w:rPr>
          <w:rFonts w:cstheme="minorHAnsi"/>
        </w:rPr>
        <w:t xml:space="preserve"> in cases of an exposure risk. </w:t>
      </w:r>
    </w:p>
    <w:p w14:paraId="077D42F4" w14:textId="5DE2EE45" w:rsidR="00855285" w:rsidRPr="009C243D" w:rsidRDefault="00EF4B0B" w:rsidP="00A208A6">
      <w:pPr>
        <w:pStyle w:val="ListParagraph"/>
        <w:numPr>
          <w:ilvl w:val="2"/>
          <w:numId w:val="8"/>
        </w:numPr>
        <w:rPr>
          <w:rFonts w:cstheme="minorHAnsi"/>
        </w:rPr>
      </w:pPr>
      <w:r w:rsidRPr="009C243D">
        <w:rPr>
          <w:rFonts w:cstheme="minorHAnsi"/>
        </w:rPr>
        <w:t>Discuss reason</w:t>
      </w:r>
      <w:r w:rsidR="00A765BB" w:rsidRPr="009C243D">
        <w:rPr>
          <w:rFonts w:cstheme="minorHAnsi"/>
        </w:rPr>
        <w:t>(s)</w:t>
      </w:r>
      <w:r w:rsidRPr="009C243D">
        <w:rPr>
          <w:rFonts w:cstheme="minorHAnsi"/>
        </w:rPr>
        <w:t xml:space="preserve"> for test referral</w:t>
      </w:r>
      <w:r w:rsidR="00A765BB" w:rsidRPr="009C243D">
        <w:rPr>
          <w:rFonts w:cstheme="minorHAnsi"/>
        </w:rPr>
        <w:t xml:space="preserve"> with the employee</w:t>
      </w:r>
    </w:p>
    <w:p w14:paraId="29431909" w14:textId="77777777" w:rsidR="00FC6FC9" w:rsidRPr="00CA7F47" w:rsidRDefault="00855285" w:rsidP="00005C9E">
      <w:pPr>
        <w:pStyle w:val="ListParagraph"/>
        <w:numPr>
          <w:ilvl w:val="2"/>
          <w:numId w:val="8"/>
        </w:numPr>
        <w:rPr>
          <w:rFonts w:cstheme="minorHAnsi"/>
        </w:rPr>
      </w:pPr>
      <w:r w:rsidRPr="00CA7F47">
        <w:rPr>
          <w:rFonts w:cstheme="minorHAnsi"/>
        </w:rPr>
        <w:t>A</w:t>
      </w:r>
      <w:r w:rsidR="001907E4" w:rsidRPr="00CA7F47">
        <w:rPr>
          <w:rFonts w:cstheme="minorHAnsi"/>
        </w:rPr>
        <w:t xml:space="preserve">dvise of </w:t>
      </w:r>
      <w:r w:rsidRPr="00CA7F47">
        <w:rPr>
          <w:rFonts w:cstheme="minorHAnsi"/>
        </w:rPr>
        <w:t xml:space="preserve">other </w:t>
      </w:r>
      <w:r w:rsidR="001907E4" w:rsidRPr="00CA7F47">
        <w:rPr>
          <w:rFonts w:cstheme="minorHAnsi"/>
        </w:rPr>
        <w:t xml:space="preserve">symptoms the employee </w:t>
      </w:r>
      <w:r w:rsidRPr="00CA7F47">
        <w:rPr>
          <w:rFonts w:cstheme="minorHAnsi"/>
        </w:rPr>
        <w:t>may experience</w:t>
      </w:r>
      <w:r w:rsidR="00A765BB" w:rsidRPr="00CA7F47">
        <w:rPr>
          <w:rFonts w:cstheme="minorHAnsi"/>
        </w:rPr>
        <w:t xml:space="preserve"> and should be alerted to</w:t>
      </w:r>
      <w:r w:rsidRPr="00CA7F47">
        <w:rPr>
          <w:rFonts w:cstheme="minorHAnsi"/>
        </w:rPr>
        <w:t xml:space="preserve"> </w:t>
      </w:r>
      <w:r w:rsidR="00A67045" w:rsidRPr="00CA7F47">
        <w:rPr>
          <w:rFonts w:cstheme="minorHAnsi"/>
        </w:rPr>
        <w:t>if the test was a false negative</w:t>
      </w:r>
    </w:p>
    <w:p w14:paraId="51383CD7" w14:textId="0ADCCFCA" w:rsidR="00BA76EB" w:rsidRPr="00CA7F47" w:rsidRDefault="00FC6FC9" w:rsidP="00005C9E">
      <w:pPr>
        <w:pStyle w:val="ListParagraph"/>
        <w:numPr>
          <w:ilvl w:val="2"/>
          <w:numId w:val="8"/>
        </w:numPr>
        <w:rPr>
          <w:rFonts w:cstheme="minorHAnsi"/>
        </w:rPr>
      </w:pPr>
      <w:r w:rsidRPr="00CA7F47">
        <w:rPr>
          <w:rFonts w:cstheme="minorHAnsi"/>
        </w:rPr>
        <w:lastRenderedPageBreak/>
        <w:t xml:space="preserve">Ask the employee to </w:t>
      </w:r>
      <w:r w:rsidR="006572E7" w:rsidRPr="00CA7F47">
        <w:rPr>
          <w:rFonts w:cstheme="minorHAnsi"/>
        </w:rPr>
        <w:t>limit interactions with co-workers for 14 days from the first reported symptom</w:t>
      </w:r>
      <w:r w:rsidR="00E919E3">
        <w:rPr>
          <w:rFonts w:cstheme="minorHAnsi"/>
        </w:rPr>
        <w:t xml:space="preserve">- </w:t>
      </w:r>
      <w:r w:rsidR="00E6569A">
        <w:rPr>
          <w:rFonts w:cstheme="minorHAnsi"/>
        </w:rPr>
        <w:t>i</w:t>
      </w:r>
      <w:r w:rsidR="0088206E">
        <w:rPr>
          <w:rFonts w:cstheme="minorHAnsi"/>
        </w:rPr>
        <w:t xml:space="preserve">.e. </w:t>
      </w:r>
      <w:r w:rsidR="00E6569A">
        <w:rPr>
          <w:rFonts w:cstheme="minorHAnsi"/>
        </w:rPr>
        <w:t xml:space="preserve">reinforce </w:t>
      </w:r>
      <w:r w:rsidR="0088206E">
        <w:rPr>
          <w:rFonts w:cstheme="minorHAnsi"/>
        </w:rPr>
        <w:t>best social distancing practices, wear a mask,</w:t>
      </w:r>
      <w:r w:rsidR="00A93232">
        <w:rPr>
          <w:rFonts w:cstheme="minorHAnsi"/>
        </w:rPr>
        <w:t xml:space="preserve"> wash hands, and </w:t>
      </w:r>
      <w:r w:rsidR="000E5917">
        <w:rPr>
          <w:rFonts w:cstheme="minorHAnsi"/>
        </w:rPr>
        <w:t>other</w:t>
      </w:r>
      <w:r w:rsidR="00A93232">
        <w:rPr>
          <w:rFonts w:cstheme="minorHAnsi"/>
        </w:rPr>
        <w:t xml:space="preserve"> safeguards</w:t>
      </w:r>
      <w:r w:rsidR="000E5917">
        <w:rPr>
          <w:rFonts w:cstheme="minorHAnsi"/>
        </w:rPr>
        <w:t xml:space="preserve"> per OSHA/CDC regulations.</w:t>
      </w:r>
    </w:p>
    <w:p w14:paraId="5FDA7F17" w14:textId="1EAE910F" w:rsidR="00005C9E" w:rsidRPr="00CA7F47" w:rsidRDefault="00F2774D" w:rsidP="00005C9E">
      <w:pPr>
        <w:pStyle w:val="ListParagraph"/>
        <w:numPr>
          <w:ilvl w:val="2"/>
          <w:numId w:val="8"/>
        </w:numPr>
        <w:rPr>
          <w:rFonts w:cstheme="minorHAnsi"/>
        </w:rPr>
      </w:pPr>
      <w:r w:rsidRPr="00CA7F47">
        <w:rPr>
          <w:rFonts w:cstheme="minorHAnsi"/>
        </w:rPr>
        <w:t>Continually a</w:t>
      </w:r>
      <w:r w:rsidR="00005C9E" w:rsidRPr="00CA7F47">
        <w:rPr>
          <w:rFonts w:cstheme="minorHAnsi"/>
        </w:rPr>
        <w:t xml:space="preserve">ssess </w:t>
      </w:r>
      <w:r w:rsidR="00A67045" w:rsidRPr="00CA7F47">
        <w:rPr>
          <w:rFonts w:cstheme="minorHAnsi"/>
        </w:rPr>
        <w:t xml:space="preserve">the employee </w:t>
      </w:r>
      <w:r w:rsidR="00005C9E" w:rsidRPr="00CA7F47">
        <w:rPr>
          <w:rFonts w:cstheme="minorHAnsi"/>
        </w:rPr>
        <w:t xml:space="preserve">for 14 days from date of </w:t>
      </w:r>
      <w:r w:rsidR="00BA76EB" w:rsidRPr="00CA7F47">
        <w:rPr>
          <w:rFonts w:cstheme="minorHAnsi"/>
        </w:rPr>
        <w:t xml:space="preserve">reported symptom or </w:t>
      </w:r>
      <w:r w:rsidR="00005C9E" w:rsidRPr="00CA7F47">
        <w:rPr>
          <w:rFonts w:cstheme="minorHAnsi"/>
        </w:rPr>
        <w:t>interaction with positive case</w:t>
      </w:r>
      <w:r w:rsidR="00BA76EB" w:rsidRPr="00CA7F47">
        <w:rPr>
          <w:rFonts w:cstheme="minorHAnsi"/>
        </w:rPr>
        <w:t xml:space="preserve">, whichever is </w:t>
      </w:r>
      <w:r w:rsidR="00BA76EB" w:rsidRPr="00A93232">
        <w:rPr>
          <w:rFonts w:cstheme="minorHAnsi"/>
          <w:i/>
        </w:rPr>
        <w:t>longer</w:t>
      </w:r>
    </w:p>
    <w:p w14:paraId="1D623ED6" w14:textId="0FE9EFF0" w:rsidR="005D5E86" w:rsidRPr="00CA7F47" w:rsidRDefault="005D5E86" w:rsidP="005C119E">
      <w:pPr>
        <w:rPr>
          <w:rFonts w:cstheme="minorHAnsi"/>
        </w:rPr>
      </w:pPr>
    </w:p>
    <w:sectPr w:rsidR="005D5E86" w:rsidRPr="00CA7F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3134" w14:textId="77777777" w:rsidR="002D1357" w:rsidRDefault="002D1357" w:rsidP="00F54D0F">
      <w:pPr>
        <w:spacing w:after="0" w:line="240" w:lineRule="auto"/>
      </w:pPr>
      <w:r>
        <w:separator/>
      </w:r>
    </w:p>
  </w:endnote>
  <w:endnote w:type="continuationSeparator" w:id="0">
    <w:p w14:paraId="23AD45F9" w14:textId="77777777" w:rsidR="002D1357" w:rsidRDefault="002D1357" w:rsidP="00F5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0F5" w14:textId="77777777" w:rsidR="002D1357" w:rsidRDefault="002D1357" w:rsidP="00F54D0F">
      <w:pPr>
        <w:spacing w:after="0" w:line="240" w:lineRule="auto"/>
      </w:pPr>
      <w:r>
        <w:separator/>
      </w:r>
    </w:p>
  </w:footnote>
  <w:footnote w:type="continuationSeparator" w:id="0">
    <w:p w14:paraId="5A43A3AB" w14:textId="77777777" w:rsidR="002D1357" w:rsidRDefault="002D1357" w:rsidP="00F5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ED58" w14:textId="13D98B81" w:rsidR="00023D59" w:rsidRDefault="00F54D0F" w:rsidP="00F54D0F">
    <w:pPr>
      <w:pStyle w:val="Header"/>
      <w:rPr>
        <w:i/>
      </w:rPr>
    </w:pPr>
    <w:r>
      <w:rPr>
        <w:i/>
      </w:rPr>
      <w:t>Craig Garaas-Johnson</w:t>
    </w:r>
    <w:r w:rsidR="000F71CE">
      <w:rPr>
        <w:i/>
      </w:rPr>
      <w:tab/>
    </w:r>
    <w:r w:rsidR="000F71CE">
      <w:rPr>
        <w:i/>
      </w:rPr>
      <w:tab/>
    </w:r>
    <w:r w:rsidR="00023D59">
      <w:rPr>
        <w:i/>
      </w:rPr>
      <w:t>Timothy Piazza, Ph.D</w:t>
    </w:r>
    <w:r w:rsidR="0001419E">
      <w:rPr>
        <w:i/>
      </w:rPr>
      <w:t>.</w:t>
    </w:r>
  </w:p>
  <w:p w14:paraId="7D9FF358" w14:textId="2AECEACE" w:rsidR="00F54D0F" w:rsidRPr="00712C15" w:rsidRDefault="00F54D0F" w:rsidP="00F54D0F">
    <w:pPr>
      <w:pStyle w:val="Header"/>
    </w:pPr>
    <w:r>
      <w:rPr>
        <w:i/>
      </w:rPr>
      <w:t xml:space="preserve">Jamestown Board of Public Utilities </w:t>
    </w:r>
    <w:r w:rsidR="00023D59">
      <w:rPr>
        <w:i/>
      </w:rPr>
      <w:tab/>
    </w:r>
    <w:r w:rsidR="00023D59">
      <w:rPr>
        <w:i/>
      </w:rPr>
      <w:tab/>
      <w:t>Manufacturers Association of the Southern Tier</w:t>
    </w:r>
  </w:p>
  <w:p w14:paraId="1F0BCFB0" w14:textId="77777777" w:rsidR="00F54D0F" w:rsidRDefault="00F54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C2"/>
    <w:multiLevelType w:val="hybridMultilevel"/>
    <w:tmpl w:val="3FE2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13C"/>
    <w:multiLevelType w:val="multilevel"/>
    <w:tmpl w:val="9F3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40D"/>
    <w:multiLevelType w:val="hybridMultilevel"/>
    <w:tmpl w:val="E226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5BEC"/>
    <w:multiLevelType w:val="hybridMultilevel"/>
    <w:tmpl w:val="8346B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961F6"/>
    <w:multiLevelType w:val="multilevel"/>
    <w:tmpl w:val="EA0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12A21"/>
    <w:multiLevelType w:val="hybridMultilevel"/>
    <w:tmpl w:val="E96A3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87E99"/>
    <w:multiLevelType w:val="hybridMultilevel"/>
    <w:tmpl w:val="0B92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B4C"/>
    <w:multiLevelType w:val="hybridMultilevel"/>
    <w:tmpl w:val="258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299E"/>
    <w:multiLevelType w:val="multilevel"/>
    <w:tmpl w:val="823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27"/>
    <w:rsid w:val="00005C9E"/>
    <w:rsid w:val="0001419E"/>
    <w:rsid w:val="00014BF9"/>
    <w:rsid w:val="00016E8B"/>
    <w:rsid w:val="000222B8"/>
    <w:rsid w:val="000224E3"/>
    <w:rsid w:val="00023D59"/>
    <w:rsid w:val="0005031A"/>
    <w:rsid w:val="00060629"/>
    <w:rsid w:val="00065F8B"/>
    <w:rsid w:val="00070565"/>
    <w:rsid w:val="00071A34"/>
    <w:rsid w:val="00095D9C"/>
    <w:rsid w:val="00096B4A"/>
    <w:rsid w:val="000A493B"/>
    <w:rsid w:val="000A6C25"/>
    <w:rsid w:val="000B27F3"/>
    <w:rsid w:val="000C5AE1"/>
    <w:rsid w:val="000E2CE8"/>
    <w:rsid w:val="000E5917"/>
    <w:rsid w:val="000E5F6F"/>
    <w:rsid w:val="000F0C12"/>
    <w:rsid w:val="000F1439"/>
    <w:rsid w:val="000F2A68"/>
    <w:rsid w:val="000F4CC0"/>
    <w:rsid w:val="000F71CE"/>
    <w:rsid w:val="00105BAF"/>
    <w:rsid w:val="0012146E"/>
    <w:rsid w:val="001260E7"/>
    <w:rsid w:val="00130F5F"/>
    <w:rsid w:val="00135D91"/>
    <w:rsid w:val="001361F8"/>
    <w:rsid w:val="001378E9"/>
    <w:rsid w:val="00147F93"/>
    <w:rsid w:val="00174E62"/>
    <w:rsid w:val="00175807"/>
    <w:rsid w:val="00180053"/>
    <w:rsid w:val="00182ACE"/>
    <w:rsid w:val="001907E4"/>
    <w:rsid w:val="00192946"/>
    <w:rsid w:val="00196612"/>
    <w:rsid w:val="001B1445"/>
    <w:rsid w:val="001B6905"/>
    <w:rsid w:val="001C1ED3"/>
    <w:rsid w:val="001C685B"/>
    <w:rsid w:val="001D0BD5"/>
    <w:rsid w:val="001D24D2"/>
    <w:rsid w:val="001D388E"/>
    <w:rsid w:val="001D7F08"/>
    <w:rsid w:val="001E36C8"/>
    <w:rsid w:val="001E58FC"/>
    <w:rsid w:val="001E6A66"/>
    <w:rsid w:val="001F39AB"/>
    <w:rsid w:val="001F75C9"/>
    <w:rsid w:val="00211456"/>
    <w:rsid w:val="00216EFC"/>
    <w:rsid w:val="00231555"/>
    <w:rsid w:val="0023225F"/>
    <w:rsid w:val="00235E8F"/>
    <w:rsid w:val="0024234F"/>
    <w:rsid w:val="00245D24"/>
    <w:rsid w:val="00253DFB"/>
    <w:rsid w:val="00274FD1"/>
    <w:rsid w:val="002849BD"/>
    <w:rsid w:val="0029266B"/>
    <w:rsid w:val="00293AC1"/>
    <w:rsid w:val="0029484A"/>
    <w:rsid w:val="00294C6F"/>
    <w:rsid w:val="0029588E"/>
    <w:rsid w:val="00297F25"/>
    <w:rsid w:val="002A08C8"/>
    <w:rsid w:val="002A7916"/>
    <w:rsid w:val="002B23A2"/>
    <w:rsid w:val="002C37C6"/>
    <w:rsid w:val="002C39EE"/>
    <w:rsid w:val="002D049D"/>
    <w:rsid w:val="002D0BC8"/>
    <w:rsid w:val="002D1357"/>
    <w:rsid w:val="002E3415"/>
    <w:rsid w:val="002E5E75"/>
    <w:rsid w:val="002F5DE2"/>
    <w:rsid w:val="00317C42"/>
    <w:rsid w:val="00325CD9"/>
    <w:rsid w:val="0035079B"/>
    <w:rsid w:val="003619CF"/>
    <w:rsid w:val="003630FF"/>
    <w:rsid w:val="00366D0B"/>
    <w:rsid w:val="00372E94"/>
    <w:rsid w:val="00391346"/>
    <w:rsid w:val="00394644"/>
    <w:rsid w:val="00395E92"/>
    <w:rsid w:val="003A0E97"/>
    <w:rsid w:val="003A3A19"/>
    <w:rsid w:val="003A700A"/>
    <w:rsid w:val="003B49CE"/>
    <w:rsid w:val="003B5D80"/>
    <w:rsid w:val="003C45D5"/>
    <w:rsid w:val="003C5610"/>
    <w:rsid w:val="003D1C02"/>
    <w:rsid w:val="003F3E98"/>
    <w:rsid w:val="00412DF7"/>
    <w:rsid w:val="00415B30"/>
    <w:rsid w:val="004207A9"/>
    <w:rsid w:val="004226CB"/>
    <w:rsid w:val="00423124"/>
    <w:rsid w:val="004313CA"/>
    <w:rsid w:val="0044115E"/>
    <w:rsid w:val="00467A29"/>
    <w:rsid w:val="004760FC"/>
    <w:rsid w:val="00482C2C"/>
    <w:rsid w:val="004859FA"/>
    <w:rsid w:val="00496EC4"/>
    <w:rsid w:val="004971D3"/>
    <w:rsid w:val="004A2B48"/>
    <w:rsid w:val="004A5E14"/>
    <w:rsid w:val="004D0060"/>
    <w:rsid w:val="004D0448"/>
    <w:rsid w:val="004D548E"/>
    <w:rsid w:val="004D759D"/>
    <w:rsid w:val="004F4FDA"/>
    <w:rsid w:val="00513D23"/>
    <w:rsid w:val="00515CD3"/>
    <w:rsid w:val="0052269E"/>
    <w:rsid w:val="0052315C"/>
    <w:rsid w:val="0052324B"/>
    <w:rsid w:val="00525540"/>
    <w:rsid w:val="005276A5"/>
    <w:rsid w:val="005344BD"/>
    <w:rsid w:val="00535536"/>
    <w:rsid w:val="005365B0"/>
    <w:rsid w:val="005601F8"/>
    <w:rsid w:val="0056143E"/>
    <w:rsid w:val="005723B6"/>
    <w:rsid w:val="00586DCE"/>
    <w:rsid w:val="00586E31"/>
    <w:rsid w:val="005B51BE"/>
    <w:rsid w:val="005C119E"/>
    <w:rsid w:val="005C5539"/>
    <w:rsid w:val="005D5E86"/>
    <w:rsid w:val="005E2616"/>
    <w:rsid w:val="005E67E7"/>
    <w:rsid w:val="005F10EF"/>
    <w:rsid w:val="005F6727"/>
    <w:rsid w:val="00603A6B"/>
    <w:rsid w:val="00611A6F"/>
    <w:rsid w:val="00611AEA"/>
    <w:rsid w:val="00630177"/>
    <w:rsid w:val="00633349"/>
    <w:rsid w:val="00637DF6"/>
    <w:rsid w:val="00642D37"/>
    <w:rsid w:val="006572E7"/>
    <w:rsid w:val="00660B57"/>
    <w:rsid w:val="00661F6B"/>
    <w:rsid w:val="0069294E"/>
    <w:rsid w:val="00694B53"/>
    <w:rsid w:val="006A087E"/>
    <w:rsid w:val="006A2A4E"/>
    <w:rsid w:val="006B5AE0"/>
    <w:rsid w:val="006E4754"/>
    <w:rsid w:val="006F6457"/>
    <w:rsid w:val="00703FE2"/>
    <w:rsid w:val="00712AE8"/>
    <w:rsid w:val="0071755B"/>
    <w:rsid w:val="00731F77"/>
    <w:rsid w:val="0073224D"/>
    <w:rsid w:val="00732EBC"/>
    <w:rsid w:val="00737591"/>
    <w:rsid w:val="00737BE0"/>
    <w:rsid w:val="00740318"/>
    <w:rsid w:val="0075123C"/>
    <w:rsid w:val="00752682"/>
    <w:rsid w:val="0075648E"/>
    <w:rsid w:val="00760D3A"/>
    <w:rsid w:val="0078303F"/>
    <w:rsid w:val="007900D4"/>
    <w:rsid w:val="007A1BC8"/>
    <w:rsid w:val="007C046E"/>
    <w:rsid w:val="007C779C"/>
    <w:rsid w:val="007E3A09"/>
    <w:rsid w:val="007F4C7E"/>
    <w:rsid w:val="00805007"/>
    <w:rsid w:val="0081526A"/>
    <w:rsid w:val="0084732F"/>
    <w:rsid w:val="00847AE7"/>
    <w:rsid w:val="00852FF8"/>
    <w:rsid w:val="008531D8"/>
    <w:rsid w:val="00853469"/>
    <w:rsid w:val="00855285"/>
    <w:rsid w:val="00865771"/>
    <w:rsid w:val="008673F0"/>
    <w:rsid w:val="00877E55"/>
    <w:rsid w:val="008803ED"/>
    <w:rsid w:val="0088206E"/>
    <w:rsid w:val="0089283A"/>
    <w:rsid w:val="0089350D"/>
    <w:rsid w:val="008A796B"/>
    <w:rsid w:val="008B4379"/>
    <w:rsid w:val="008D4354"/>
    <w:rsid w:val="008E4EAA"/>
    <w:rsid w:val="00915BEE"/>
    <w:rsid w:val="0091628E"/>
    <w:rsid w:val="009319E2"/>
    <w:rsid w:val="009348F0"/>
    <w:rsid w:val="00935FDE"/>
    <w:rsid w:val="00944F49"/>
    <w:rsid w:val="00975CBF"/>
    <w:rsid w:val="00976DCD"/>
    <w:rsid w:val="009834BB"/>
    <w:rsid w:val="009876B0"/>
    <w:rsid w:val="00992304"/>
    <w:rsid w:val="00994EF0"/>
    <w:rsid w:val="009A1086"/>
    <w:rsid w:val="009A2CA8"/>
    <w:rsid w:val="009B69BD"/>
    <w:rsid w:val="009C243D"/>
    <w:rsid w:val="009F7E20"/>
    <w:rsid w:val="00A00A82"/>
    <w:rsid w:val="00A00BFD"/>
    <w:rsid w:val="00A014D8"/>
    <w:rsid w:val="00A018E0"/>
    <w:rsid w:val="00A040EE"/>
    <w:rsid w:val="00A065ED"/>
    <w:rsid w:val="00A10561"/>
    <w:rsid w:val="00A339B2"/>
    <w:rsid w:val="00A347CA"/>
    <w:rsid w:val="00A46A37"/>
    <w:rsid w:val="00A51DCE"/>
    <w:rsid w:val="00A52099"/>
    <w:rsid w:val="00A533E1"/>
    <w:rsid w:val="00A54A53"/>
    <w:rsid w:val="00A614B7"/>
    <w:rsid w:val="00A6613B"/>
    <w:rsid w:val="00A66605"/>
    <w:rsid w:val="00A67045"/>
    <w:rsid w:val="00A732C5"/>
    <w:rsid w:val="00A765BB"/>
    <w:rsid w:val="00A85688"/>
    <w:rsid w:val="00A858C0"/>
    <w:rsid w:val="00A93232"/>
    <w:rsid w:val="00A97615"/>
    <w:rsid w:val="00AB3F8A"/>
    <w:rsid w:val="00AB7636"/>
    <w:rsid w:val="00AD2765"/>
    <w:rsid w:val="00AD6DFB"/>
    <w:rsid w:val="00AE2F8C"/>
    <w:rsid w:val="00AF3EBE"/>
    <w:rsid w:val="00AF552C"/>
    <w:rsid w:val="00AF7589"/>
    <w:rsid w:val="00B269A0"/>
    <w:rsid w:val="00B403DE"/>
    <w:rsid w:val="00B4040C"/>
    <w:rsid w:val="00B4108D"/>
    <w:rsid w:val="00B6183B"/>
    <w:rsid w:val="00B61C48"/>
    <w:rsid w:val="00B62AB8"/>
    <w:rsid w:val="00B670C6"/>
    <w:rsid w:val="00B81335"/>
    <w:rsid w:val="00B85872"/>
    <w:rsid w:val="00B976E9"/>
    <w:rsid w:val="00B97BA8"/>
    <w:rsid w:val="00BA31CC"/>
    <w:rsid w:val="00BA76EB"/>
    <w:rsid w:val="00BB3414"/>
    <w:rsid w:val="00BB5654"/>
    <w:rsid w:val="00BB58E5"/>
    <w:rsid w:val="00BC2197"/>
    <w:rsid w:val="00BD5677"/>
    <w:rsid w:val="00BF0AA7"/>
    <w:rsid w:val="00C169E0"/>
    <w:rsid w:val="00C17C69"/>
    <w:rsid w:val="00C3281B"/>
    <w:rsid w:val="00C43C58"/>
    <w:rsid w:val="00C50431"/>
    <w:rsid w:val="00C55998"/>
    <w:rsid w:val="00C66910"/>
    <w:rsid w:val="00C732AF"/>
    <w:rsid w:val="00C76DBD"/>
    <w:rsid w:val="00C92BB5"/>
    <w:rsid w:val="00C96A81"/>
    <w:rsid w:val="00C975CA"/>
    <w:rsid w:val="00CA7F47"/>
    <w:rsid w:val="00CB05E0"/>
    <w:rsid w:val="00CC3DC8"/>
    <w:rsid w:val="00CD51E7"/>
    <w:rsid w:val="00CE0215"/>
    <w:rsid w:val="00CE1B8A"/>
    <w:rsid w:val="00D0154C"/>
    <w:rsid w:val="00D01FD1"/>
    <w:rsid w:val="00D0734A"/>
    <w:rsid w:val="00D078D6"/>
    <w:rsid w:val="00D13127"/>
    <w:rsid w:val="00D42801"/>
    <w:rsid w:val="00D4627C"/>
    <w:rsid w:val="00D4705B"/>
    <w:rsid w:val="00D51647"/>
    <w:rsid w:val="00D73AA3"/>
    <w:rsid w:val="00D8027F"/>
    <w:rsid w:val="00D878CF"/>
    <w:rsid w:val="00D95BC7"/>
    <w:rsid w:val="00D95FDC"/>
    <w:rsid w:val="00DA1008"/>
    <w:rsid w:val="00DB689B"/>
    <w:rsid w:val="00DB700B"/>
    <w:rsid w:val="00DE614E"/>
    <w:rsid w:val="00DF6683"/>
    <w:rsid w:val="00DF6812"/>
    <w:rsid w:val="00E03212"/>
    <w:rsid w:val="00E070E0"/>
    <w:rsid w:val="00E25371"/>
    <w:rsid w:val="00E321D2"/>
    <w:rsid w:val="00E32EC4"/>
    <w:rsid w:val="00E37BB0"/>
    <w:rsid w:val="00E40343"/>
    <w:rsid w:val="00E440A5"/>
    <w:rsid w:val="00E57757"/>
    <w:rsid w:val="00E6569A"/>
    <w:rsid w:val="00E65C2A"/>
    <w:rsid w:val="00E67718"/>
    <w:rsid w:val="00E7089E"/>
    <w:rsid w:val="00E72E6D"/>
    <w:rsid w:val="00E80C40"/>
    <w:rsid w:val="00E81FC6"/>
    <w:rsid w:val="00E83177"/>
    <w:rsid w:val="00E919E3"/>
    <w:rsid w:val="00E94D15"/>
    <w:rsid w:val="00EA24C4"/>
    <w:rsid w:val="00EA6228"/>
    <w:rsid w:val="00EC299F"/>
    <w:rsid w:val="00EC2FD0"/>
    <w:rsid w:val="00EF4249"/>
    <w:rsid w:val="00EF4B0B"/>
    <w:rsid w:val="00F0466C"/>
    <w:rsid w:val="00F13C44"/>
    <w:rsid w:val="00F20906"/>
    <w:rsid w:val="00F26C47"/>
    <w:rsid w:val="00F2774D"/>
    <w:rsid w:val="00F30ACD"/>
    <w:rsid w:val="00F32B7A"/>
    <w:rsid w:val="00F33B17"/>
    <w:rsid w:val="00F54D0F"/>
    <w:rsid w:val="00F850FF"/>
    <w:rsid w:val="00F870D2"/>
    <w:rsid w:val="00FA1E6A"/>
    <w:rsid w:val="00FA2577"/>
    <w:rsid w:val="00FB5DEE"/>
    <w:rsid w:val="00FC1C1B"/>
    <w:rsid w:val="00FC6E4C"/>
    <w:rsid w:val="00FC6FC9"/>
    <w:rsid w:val="00FD0E27"/>
    <w:rsid w:val="00FE2352"/>
    <w:rsid w:val="00FE2F72"/>
    <w:rsid w:val="00FE37B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4736"/>
  <w15:chartTrackingRefBased/>
  <w15:docId w15:val="{4027AFB7-D184-40AD-BD76-23C1C49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E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0F"/>
  </w:style>
  <w:style w:type="paragraph" w:styleId="Footer">
    <w:name w:val="footer"/>
    <w:basedOn w:val="Normal"/>
    <w:link w:val="FooterChar"/>
    <w:uiPriority w:val="99"/>
    <w:unhideWhenUsed/>
    <w:rsid w:val="00F5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0F"/>
  </w:style>
  <w:style w:type="paragraph" w:styleId="BalloonText">
    <w:name w:val="Balloon Text"/>
    <w:basedOn w:val="Normal"/>
    <w:link w:val="BalloonTextChar"/>
    <w:uiPriority w:val="99"/>
    <w:semiHidden/>
    <w:unhideWhenUsed/>
    <w:rsid w:val="0047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F6AA0D19A734A9F6733D693D627BE" ma:contentTypeVersion="10" ma:contentTypeDescription="Create a new document." ma:contentTypeScope="" ma:versionID="ca5e68e34bac6a179b29ddcad32211d0">
  <xsd:schema xmlns:xsd="http://www.w3.org/2001/XMLSchema" xmlns:xs="http://www.w3.org/2001/XMLSchema" xmlns:p="http://schemas.microsoft.com/office/2006/metadata/properties" xmlns:ns3="b686a3ec-de3a-4ee1-bc4a-ecbbcafb8e79" targetNamespace="http://schemas.microsoft.com/office/2006/metadata/properties" ma:root="true" ma:fieldsID="a7be6f8e8216f2a2013cad0ff45e5f3d" ns3:_="">
    <xsd:import namespace="b686a3ec-de3a-4ee1-bc4a-ecbbcafb8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a3ec-de3a-4ee1-bc4a-ecbbcafb8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A3713-444D-45D8-8907-2F99175FBBB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b686a3ec-de3a-4ee1-bc4a-ecbbcafb8e7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773888-2A32-4A0B-A8B7-EEC4B0FB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1F953-20A2-4921-A15B-C2F52479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6a3ec-de3a-4ee1-bc4a-ecbbcafb8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BPU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Garaas-Johnson</dc:creator>
  <cp:keywords/>
  <dc:description/>
  <cp:lastModifiedBy>Todd Tranum</cp:lastModifiedBy>
  <cp:revision>2</cp:revision>
  <cp:lastPrinted>2020-05-07T13:16:00Z</cp:lastPrinted>
  <dcterms:created xsi:type="dcterms:W3CDTF">2020-05-12T15:25:00Z</dcterms:created>
  <dcterms:modified xsi:type="dcterms:W3CDTF">2020-05-12T15:25:00Z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0x01010071FF6AA0D19A734A9F6733D693D627BE</vt:lpwstr>
  </property>
</Properties>
</file>